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55" w:rsidRPr="00247BFA" w:rsidRDefault="00060B55" w:rsidP="00060B55">
      <w:pPr>
        <w:ind w:leftChars="59" w:left="142"/>
        <w:rPr>
          <w:rFonts w:ascii="標楷體" w:eastAsia="標楷體" w:hAnsi="標楷體" w:hint="eastAsia"/>
          <w:b/>
          <w:sz w:val="26"/>
          <w:szCs w:val="26"/>
        </w:rPr>
      </w:pPr>
      <w:r w:rsidRPr="00247BFA">
        <w:rPr>
          <w:rFonts w:ascii="標楷體" w:eastAsia="標楷體" w:hAnsi="標楷體"/>
          <w:b/>
          <w:color w:val="FF0000"/>
          <w:sz w:val="26"/>
          <w:szCs w:val="26"/>
        </w:rPr>
        <w:t>N</w:t>
      </w:r>
      <w:r w:rsidRPr="00247BFA">
        <w:rPr>
          <w:rFonts w:ascii="標楷體" w:eastAsia="標楷體" w:hAnsi="標楷體" w:hint="eastAsia"/>
          <w:b/>
          <w:color w:val="FF0000"/>
          <w:sz w:val="26"/>
          <w:szCs w:val="26"/>
        </w:rPr>
        <w:t>ew</w:t>
      </w:r>
      <w:proofErr w:type="gramStart"/>
      <w:r w:rsidRPr="00247BFA">
        <w:rPr>
          <w:rFonts w:ascii="標楷體" w:eastAsia="標楷體" w:hAnsi="標楷體" w:hint="eastAsia"/>
          <w:b/>
          <w:color w:val="FF0000"/>
          <w:sz w:val="26"/>
          <w:szCs w:val="26"/>
        </w:rPr>
        <w:t>!</w:t>
      </w:r>
      <w:r w:rsidR="004A149A" w:rsidRPr="00247BFA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&lt;</w:t>
      </w:r>
      <w:proofErr w:type="gramEnd"/>
      <w:r w:rsidRPr="00247BFA">
        <w:rPr>
          <w:rFonts w:ascii="標楷體" w:eastAsia="標楷體" w:hAnsi="標楷體" w:hint="eastAsia"/>
          <w:b/>
          <w:sz w:val="26"/>
          <w:szCs w:val="26"/>
        </w:rPr>
        <w:t>農業生物科技園區進駐企業</w:t>
      </w:r>
      <w:r w:rsidR="004A149A" w:rsidRPr="00247BFA">
        <w:rPr>
          <w:rFonts w:ascii="標楷體" w:eastAsia="標楷體" w:hAnsi="標楷體" w:hint="eastAsia"/>
          <w:b/>
          <w:sz w:val="26"/>
          <w:szCs w:val="26"/>
        </w:rPr>
        <w:t>&gt;</w:t>
      </w:r>
    </w:p>
    <w:tbl>
      <w:tblPr>
        <w:tblW w:w="8363" w:type="dxa"/>
        <w:tblInd w:w="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1843"/>
        <w:gridCol w:w="2268"/>
        <w:gridCol w:w="1984"/>
      </w:tblGrid>
      <w:tr w:rsidR="00385054" w:rsidRPr="00385054" w:rsidTr="00167C48">
        <w:trPr>
          <w:trHeight w:val="36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公司名稱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26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地址</w:t>
            </w:r>
          </w:p>
        </w:tc>
        <w:tc>
          <w:tcPr>
            <w:tcW w:w="198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營業內容</w:t>
            </w:r>
          </w:p>
        </w:tc>
      </w:tr>
      <w:tr w:rsidR="00385054" w:rsidRPr="00385054" w:rsidTr="00167C48">
        <w:trPr>
          <w:trHeight w:val="106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一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德生技有限公司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07-3135005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高雄市三民區安寧街413號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農產加工</w:t>
            </w:r>
            <w:r w:rsidRPr="0038505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可可及其周邊產品</w:t>
            </w:r>
            <w:r w:rsidRPr="0038505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385054" w:rsidRPr="00385054" w:rsidTr="00167C48">
        <w:trPr>
          <w:trHeight w:val="106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8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大江生</w:t>
              </w:r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醫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08-7629158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屏東縣長治鄉德和村神農路12號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生物纖維膜製品、草本植物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美妝品</w:t>
            </w:r>
            <w:proofErr w:type="gramEnd"/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9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大自然生機股份有限公司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07-3349773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屏東縣長治鄉園西二路8號3樓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10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大益農業科技有限公司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02-25796486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F00894" w:rsidP="00F00894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0089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台北市松山區南京東路四段164號9樓之8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園藝種苗、農業資材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大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鵰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生技股份有限公司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08-7530177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屏東縣屏東市工業區工業六路5號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山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汰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04-24366111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A47FF2" w:rsidP="00A47FF2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A47F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台中市北屯區三</w:t>
            </w:r>
            <w:proofErr w:type="gramStart"/>
            <w:r w:rsidRPr="00A47F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甲東街</w:t>
            </w:r>
            <w:proofErr w:type="gramEnd"/>
            <w:r w:rsidRPr="00A47F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261號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植物工廠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11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中華海洋生技股份有限公司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02-26980069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新北市汐止區新台五路一段81號12樓之3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12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允偉興業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07-7872736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高雄市大寮區大發工業區華中路28號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水產機能性食品、水產生技飼料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13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允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豐收生物科技有限公司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04-25356939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台中市潭子區中山路三段287巷12號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植物種苗、農業資材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14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天明製藥股份有限公司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07-3715106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屏東縣長治鄉德和村神農路3號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中草藥保健食品、農藥殘留檢測試劑、農業生技服務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天空魚股份有限公司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08-7388822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屏東縣長治鄉德和村園西二路13號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觀賞水族生物及其周邊產品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水圖騰股份有限公司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02-82619178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屏東縣長治鄉德和村園西二路7號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觀賞水族生物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lastRenderedPageBreak/>
              <w:t>台芝生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醫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047-389659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屏東縣長治鄉園西二路18號2樓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菇蕈類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機能性食品、植物種苗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15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台農生物科技股份有限公司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08-7236858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屏東縣長治鄉德和村6鄰神農東路13號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生物性肥料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台灣木德生技股份有限公司</w:t>
            </w: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-平山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屏東縣長治鄉德和村神農路一號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16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台灣北斗生技股份有限公司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08-7627937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屏東縣長治鄉德和村研發一路1號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鴻喜菇、雪白菇、杏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鮑菇及舞菇等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新興菇類及其加工品之研究、開發、生產及銷售或技術服務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台灣旭輝漁業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生技股份有限公司籌備處發起人陳重嘉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屏東縣長治鄉德和村神農路一號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水產種苗、水產飼料及其相關產品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17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台灣有明食品股份有限公司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08-7550525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屏東市和生路二段53巷188號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18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台灣農畜產工業股份有限公司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08-7520525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A47FF2" w:rsidP="00A47FF2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A47FF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屏東市建國路480號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農畜產加工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19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台灣福蝦實業股份有限公司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08-7625758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屏東縣長治鄉園西二路1號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觀賞蝦、機能性食品、生技化妝品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20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台灣蓮鴻生化科技股份有限公司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08-7622139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農科路35號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純天然保養品基礎</w:t>
            </w:r>
            <w:r w:rsidRPr="008E2A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原料</w:t>
            </w:r>
            <w:r w:rsidRPr="008E2A6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(</w:t>
            </w:r>
            <w:r w:rsidRPr="008E2A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小黃瓜萃取、甘草萃取，檸檬精油、檜木精油、金桔精油等等精油萃取；有機花卉萃取，如香水玫瑰等等</w:t>
            </w:r>
            <w:r w:rsidRPr="008E2A6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…) </w:t>
            </w:r>
            <w:r w:rsidRPr="008E2A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、純天然草本植物食品、各種花卉農產品萃取、代客加工、</w:t>
            </w:r>
            <w:r w:rsidRPr="008E2A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lastRenderedPageBreak/>
              <w:t>產品開發、保養品研發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21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喬本生</w:t>
              </w:r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醫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08-7620033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屏東縣長治鄉德和村神農東路9號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科技中草藥產品及延伸產品、超臨界萃取生技服務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22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玉富生物科技股份有限公司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03-8980275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屏東縣長治鄉德和村神農路一號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機能性食品之研究、開發、生產及銷售暨中草藥特用植物成效之分析、分離、純化、育苗及相關產品生產銷售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23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先拿生物科技股份有限公司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08-7626266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39-1號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家畜腸道益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生菌劑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、水產養殖用有機物分解菌種製劑、土壤去油污專業級環境用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微生菌製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劑、聚乳酸〈</w:t>
            </w:r>
            <w:r w:rsidRPr="0038505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PLA</w:t>
            </w: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〉原料研製去下水道污泥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微生菌製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劑、動物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用納豆菌及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納豆酵素、茶葉農園專用土壤改良液等微生物菌種產品之研究、開發、生產及銷售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24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光</w:t>
              </w:r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晟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生技股份有限公司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07-5579268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高雄市鼓山區博愛一路466號5F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機能性食品、科技中草藥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全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世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寶生物科技股份有限公司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08-7628168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39-2號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有立基生技股份有限公司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05-58882168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39-2號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飼料添加物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lastRenderedPageBreak/>
              <w:t>聿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豐實業股份有限公司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02-87922800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39-2號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農業生物資材、動物飼料添加物、科技中草藥、農業節能自動控制設施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25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艾立生物股份有限公司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05-2394567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33-1號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菇蕈類多醣體草本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萃取原料、中草藥動物保健用品原料等中草藥之研製開發、銷售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利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生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生技股份有限公司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921964006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39-2號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水產種苗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杏農生物科技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股份有限公司</w:t>
            </w: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-沈明憲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39-2號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觀賞水族生物及其相關產品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26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沛首生技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07-3471057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39-2號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環保微生物製劑及生物性肥料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亞亮生技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02-25366677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39-2號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農業資材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卓得股份有限公司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-李濟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39-2號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觀賞水族生物及其相關產品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27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怡科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07-3121101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屏東縣長治鄉園西二路32號3樓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醫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材表面處理技術服務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拉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瑪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國際股份有限公司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08-7795000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屏東縣長治鄉德和村園西二路9號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觀賞水族生物、觀賞魚飼料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旺全國際企業股份有限公司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07-5229328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屏東縣長治鄉神農路101號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機能性食品、農業資材、生技化妝品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東昌環境工程股份有限公司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08-7626301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屏東縣長治鄉德和村園西二路6號3樓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中草藥系列產品、農業生物製劑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東洋國際能源股份有限公司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02-27296666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台北市大同區市民大道1段211號15樓之16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植物工廠及其產製品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28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芝林生物科技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08-7703757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農科路29號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觀賞水族生物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芳盈生物科技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08-7353352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屏東縣長治鄉德和村神農路一號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農畜產加工、飼料添加物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29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邰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港科技股份有限公司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08-7626020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農科路41號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基因轉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殖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魚及高經濟價值觀賞魚等之研發、生產、養殖、全球銷售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30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長龍農產股份有限公司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07-7969701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高雄市鳳山區過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埤里鳳頂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路227號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農產加</w:t>
            </w:r>
            <w:r w:rsidRPr="008E2A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工</w:t>
            </w:r>
            <w:r w:rsidRPr="008E2A6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(</w:t>
            </w:r>
            <w:r w:rsidRPr="008E2A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蔬果及其周邊產品</w:t>
            </w:r>
            <w:r w:rsidRPr="008E2A6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31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屏九農</w:t>
              </w:r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農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科生技股份有限公司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08-7625496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農科路33號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機能性食品〈木瓜酵素、鳳梨酵素、液態蔬果綜合酵素及香草藥用植物等〉之研究、開發、生產及銷售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活那凌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生技股份有限公司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08-7394529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屏東縣長治鄉德和村園西二路18號4樓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天然植物萃取潔牙產品之研究、開發、生產及銷售或技術服務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32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看見基因科技股份有限公司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07-3125931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高雄市三民區龍江街8號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PCR檢測相關試劑及生物技術服務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英光股份有限公司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02-26271555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屏東縣長治鄉研發三路16號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觀賞魚、觀賞魚飼料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茂泰生技股份有限公司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08-7215185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屏東縣長治鄉德和村園西二路16號4樓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咖啡機能性食品、咖啡生技化妝品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33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海育企業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07-3869027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高雄市三民區民族一路80號33F-2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水產飼料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海森林生技股份有限公司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08-7335595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屏東縣長治鄉德和村神農路一號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機能性食品、天然物食品添加劑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34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神農生技股份有限公司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08-7622818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屏東縣長治鄉神農路8號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飼料添加劑、寵物營養品、微生物製劑等產品之研究、開發、生產及銷售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馬光生技股份有限公司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08-7333721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屏東縣長治鄉園西二路26號4樓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中草藥加工調製系列產品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35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啟哲生技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07-2411512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高雄市鼓山區中華一路336號3樓-1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動植物檢測試劑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36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國基生技有限公司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02-27611313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台北市信義區永吉路180巷66弄18號1樓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天然食品酵素產品之研製開發、銷售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37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國盛生化股份有限公司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02-23955116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臺北市中正區忠孝東路2段112號8樓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動物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疫苗佐劑</w:t>
            </w:r>
            <w:proofErr w:type="gramEnd"/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38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貫</w:t>
              </w:r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閎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開發生技股份有限公司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02-27223800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台南市永康區經華路17號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逢星生物科技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02-29012101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農科路43號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之1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北冬蟲夏草子實體及相關製品、序化產品及相關製品等產品之研究、開發、生產及銷售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富裔實業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02-88615558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台北市士林區中山北路五段453號1樓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39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惠晶生物科技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08-7621829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屏東縣長治鄉屏東農業生物技術園區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農科路37號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分子生物試劑產品、蛋白質試劑產品、生命科學實驗室用小型儀器及耗材、環保生物製劑與環保酵素、醫療檢驗酵素等產品之研究、開發、生產及銷售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lastRenderedPageBreak/>
              <w:t>朝海生物科技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08-7625774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屏東縣東港鎮沿海路5之1號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櫻花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蝦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相關機能性食品、營養食品、化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粧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品及保養品等產品之研究、開發、生產及銷售暨櫻花蝦種蝦人工養殖規劃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期美生物科技製藥股份有限公司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07-3158250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屏東縣長治鄉德和村神農路一號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科技中草藥、生技化妝品、醫療用敷料及藥品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菖葳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國際有限公司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07-7173437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屏東縣長治鄉德和村神農路一號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觀賞水族生物及其相關產品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華錦顧問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05-6961728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屏東縣長治鄉德和村神農路一號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觀賞水族生物及其相關產品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40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微新生物科技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07-2266699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屏東縣長治鄉德和村神農東路11號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生物性肥料、機能性食品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微寶生技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08-7620116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屏東縣長治鄉德和村神農路一號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生物性肥料及生物性農藥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41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新</w:t>
              </w:r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世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紀漢方生技股份有限公司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07-3894951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屏東縣長治鄉神農路16號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中草藥飲片、中草藥機能性食品、中草藥化妝保養品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42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會昌實業股份有限公司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08-7626688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台北市中山區天祥路59號9樓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機能性食品、生技化妝品、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生技敷材</w:t>
            </w:r>
            <w:proofErr w:type="gramEnd"/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43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楓荷生物科技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08-7347882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屏東縣長治鄉德和村園西二路10號4樓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香草植物萃取精油、香草植物及其機能性成分原料與成品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44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瑞寶基因股份有限公司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08-7620923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台北市仁愛路四段25-1號3樓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動物疫苗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〈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生殖及呼吸道綜合症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〈</w:t>
            </w:r>
            <w:proofErr w:type="gramEnd"/>
            <w:r w:rsidRPr="0038505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PRRS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〉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之標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的型次單位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疫苗、細菌及病毒性疾病之多價疫苗與</w:t>
            </w: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合成疫苗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〉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之研究、開發、生產及銷售或技術服務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lastRenderedPageBreak/>
              <w:t>萬利菸草股份有限公司籌備處發起人鍾志宏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07-3746528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屏東縣長治鄉德和村神農路一號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農產加工</w:t>
            </w:r>
            <w:r w:rsidRPr="0038505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菸草及其周邊產品</w:t>
            </w:r>
            <w:r w:rsidRPr="0038505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45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萬家香醬園股份有限公司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02-66180101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屏東縣內埔鄉大同路五段88號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機能性調理食品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46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萬德福生物科技股份有限公司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08-7070501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屏東縣長治鄉德和村園西2路12號4樓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生物性肥料、生物性農藥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47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萬寶祿生物科技股份有限公司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08-7624988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屏東縣長治鄉德和村神農路17號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酵素飲品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48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漢聖生物科技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08-7226222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屏東市工業環路20號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動物用保健食品、動物用飼料添加劑及動物用藥等中草藥之研製開發、銷售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綠世代生物科技股份有限公司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08-7627177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屏東縣長治鄉德和村園西二路6號2樓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生物性肥料、飼料添加劑、環境用微生物製劑、農業用生物製劑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49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綠寶農業科技有限公司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05-2719333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嘉義市東區林森東路163巷113號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生物性肥料、生物性農藥、微生物製劑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50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臺灣</w:t>
              </w:r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汎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生製藥廠股份有限公司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07-7317861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高雄縣鳥松鄉大同路5-1號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機能性食品、生技化妝品、醫療用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豬皮敷材</w:t>
            </w:r>
            <w:proofErr w:type="gramEnd"/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齊立水資源股份有限公司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08-7692525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屏東縣長治鄉德和村神農路一號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植物活性炭及其周邊產品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51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慕德生物科技股份有限公司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02-27887738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台北市南港區成功路一段32號9樓之2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動物用藥品、飼料添加劑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52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興藝峰生技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農業股份有限公司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02-25965196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屏東縣長治鄉園西二路18號3樓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機能性食品、蔬果酵素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53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環球</w:t>
              </w:r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胜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肽股份有限公司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02-25792568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臺北市南京東路四段106號12樓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胜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肽產品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環盟生技股份有限公司</w:t>
            </w: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</w:rPr>
              <w:t>-蘇新章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屏東縣長治鄉德和村神農路一號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農業資材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54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聯發生物科技股份有限公司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08-7627111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村農環路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枯草桿菌、放射線菌與黑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殭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菌等生物性農藥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暨溶磷菌、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堆肥菌</w:t>
            </w: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與菌根菌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等生物性肥料之研製開發、銷售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55" w:history="1"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蕾</w:t>
              </w:r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迪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詩生技股份有限公司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08-7620666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屏東縣長治鄉德和村園西二路38號3樓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微脂粒技術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相關保養品、中草藥天然成分保養品等產品之研究、開發、生產及銷售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56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豐苗生物科技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06-7823001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台南市學甲區中洲里中洲1-1號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醫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強科技股份有限公司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07-3413137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屏東縣長治鄉德和村神農路一號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醫食級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生質酒精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57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瀚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頂生物科技股份有限公司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02-27187333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台北市松山區民生東路三段129號10樓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水產種苗、水耕蔬菜、養殖藻類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麗雅諾實業有限公司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07-3355201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高雄市前金區前金一街19號4樓之3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農產加工</w:t>
            </w:r>
            <w:r w:rsidRPr="00F93D3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(</w:t>
            </w:r>
            <w:r w:rsidRPr="00F93D3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竹子及其周邊產品</w:t>
            </w:r>
            <w:r w:rsidRPr="00F93D3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寶林生物科技股份有限公司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08-7624199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屏東縣長治鄉德和村神農路一號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生物性農藥、生物性肥料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耀月企業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08-7328616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屏東縣長治鄉德和村神農路一號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機能性食品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proofErr w:type="gramStart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儷翡</w:t>
            </w:r>
            <w:proofErr w:type="gramEnd"/>
            <w:r w:rsidRPr="0038505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6"/>
                <w:szCs w:val="26"/>
                <w:u w:val="single"/>
              </w:rPr>
              <w:t>思生技股份有限公司籌備處發起人李慕慈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屏東縣長治鄉德和村神農路一號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8DB3E2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生技化妝品</w:t>
            </w:r>
          </w:p>
        </w:tc>
      </w:tr>
      <w:tr w:rsidR="00385054" w:rsidRPr="00385054" w:rsidTr="00167C48">
        <w:trPr>
          <w:trHeight w:val="88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4F81BD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6"/>
                <w:szCs w:val="26"/>
                <w:u w:val="single"/>
              </w:rPr>
            </w:pPr>
            <w:hyperlink r:id="rId58" w:history="1">
              <w:proofErr w:type="gramStart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魔米國際</w:t>
              </w:r>
              <w:proofErr w:type="gramEnd"/>
              <w:r w:rsidRPr="00385054">
                <w:rPr>
                  <w:rFonts w:ascii="標楷體" w:eastAsia="標楷體" w:hAnsi="標楷體" w:cs="新細明體" w:hint="eastAsia"/>
                  <w:b/>
                  <w:bCs/>
                  <w:color w:val="FFFFFF"/>
                  <w:kern w:val="0"/>
                  <w:sz w:val="26"/>
                  <w:u w:val="single"/>
                </w:rPr>
                <w:t>股份有限公司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08-7620303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C3A93">
            <w:pPr>
              <w:widowControl/>
              <w:ind w:leftChars="-12" w:rightChars="47" w:right="113" w:hangingChars="11" w:hanging="29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屏東縣長治鄉德和村神農東路21號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385054" w:rsidRPr="00385054" w:rsidRDefault="00385054" w:rsidP="003850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3850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機能性之米飯系列、機能性之米製品系列及機能性之米製飲料系列等產品之研發、產銷</w:t>
            </w:r>
          </w:p>
        </w:tc>
      </w:tr>
    </w:tbl>
    <w:p w:rsidR="00060B55" w:rsidRPr="00385054" w:rsidRDefault="00060B55" w:rsidP="005E1CF0">
      <w:pPr>
        <w:rPr>
          <w:rFonts w:hint="eastAsia"/>
          <w:b/>
          <w:sz w:val="26"/>
          <w:szCs w:val="26"/>
        </w:rPr>
      </w:pPr>
    </w:p>
    <w:p w:rsidR="00385054" w:rsidRPr="00F93D33" w:rsidRDefault="00F93D33" w:rsidP="00F93D33">
      <w:pPr>
        <w:ind w:firstLineChars="54" w:firstLine="141"/>
        <w:rPr>
          <w:rFonts w:ascii="標楷體" w:eastAsia="標楷體" w:hAnsi="標楷體" w:hint="eastAsia"/>
          <w:b/>
          <w:sz w:val="26"/>
          <w:szCs w:val="26"/>
        </w:rPr>
      </w:pPr>
      <w:r w:rsidRPr="00F93D33">
        <w:rPr>
          <w:rFonts w:ascii="標楷體" w:eastAsia="標楷體" w:hAnsi="標楷體" w:hint="eastAsia"/>
          <w:b/>
          <w:sz w:val="26"/>
          <w:szCs w:val="26"/>
        </w:rPr>
        <w:t>&lt;廠商資料庫&gt;</w:t>
      </w:r>
    </w:p>
    <w:tbl>
      <w:tblPr>
        <w:tblW w:w="10314" w:type="dxa"/>
        <w:tblInd w:w="28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ook w:val="04A0"/>
      </w:tblPr>
      <w:tblGrid>
        <w:gridCol w:w="2943"/>
        <w:gridCol w:w="2126"/>
        <w:gridCol w:w="2835"/>
        <w:gridCol w:w="2410"/>
      </w:tblGrid>
      <w:tr w:rsidR="00763E62" w:rsidRPr="00247BFA" w:rsidTr="00BD4E48">
        <w:trPr>
          <w:trHeight w:val="529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F93D3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247BFA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公司名稱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247BFA">
              <w:rPr>
                <w:rFonts w:ascii="Times New Roman" w:eastAsia="標楷體" w:hAnsi="Times New Roman" w:cs="新細明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widowControl/>
              <w:snapToGrid w:val="0"/>
              <w:spacing w:line="240" w:lineRule="atLeast"/>
              <w:ind w:leftChars="-30" w:left="-4" w:hangingChars="26" w:hanging="68"/>
              <w:jc w:val="center"/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247BFA">
              <w:rPr>
                <w:rFonts w:ascii="Times New Roman" w:eastAsia="標楷體" w:hAnsi="Times New Roman" w:cs="新細明體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地址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</w:pPr>
            <w:r w:rsidRPr="00247BFA">
              <w:rPr>
                <w:rFonts w:ascii="Times New Roman" w:eastAsia="標楷體" w:hAnsi="Times New Roman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備註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59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三陽工業股份有限公司</w:t>
              </w:r>
            </w:hyperlink>
          </w:p>
        </w:tc>
        <w:tc>
          <w:tcPr>
            <w:tcW w:w="212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03-5981911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新竹縣湖口鄉新竹工業區中華路三號</w:t>
            </w:r>
          </w:p>
        </w:tc>
        <w:tc>
          <w:tcPr>
            <w:tcW w:w="241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60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上萌實業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04-26980250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台中縣大肚鄉沙田路二段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401-1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61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上</w:t>
              </w:r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準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環境科技股份有限公司</w:t>
              </w:r>
            </w:hyperlink>
          </w:p>
        </w:tc>
        <w:tc>
          <w:tcPr>
            <w:tcW w:w="212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04-23582525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台中市西屯區工業區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36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41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62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大江生</w:t>
              </w:r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醫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7E4BE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02-87977811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7E4BE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台北市內湖區港墘路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187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樓</w:t>
            </w:r>
          </w:p>
        </w:tc>
        <w:tc>
          <w:tcPr>
            <w:tcW w:w="241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7E4BE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63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大砌國際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電子股份有限公司</w:t>
              </w:r>
            </w:hyperlink>
          </w:p>
        </w:tc>
        <w:tc>
          <w:tcPr>
            <w:tcW w:w="212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03-5736372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新竹市東區東美路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91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巷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樓</w:t>
            </w:r>
          </w:p>
        </w:tc>
        <w:tc>
          <w:tcPr>
            <w:tcW w:w="241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64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川佳機械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02-89769566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新北市五股區中興路一段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樓之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9,10 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65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中西化學工業股份有限公司</w:t>
              </w:r>
            </w:hyperlink>
          </w:p>
        </w:tc>
        <w:tc>
          <w:tcPr>
            <w:tcW w:w="212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02-23218890</w:t>
            </w:r>
          </w:p>
        </w:tc>
        <w:tc>
          <w:tcPr>
            <w:tcW w:w="283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台北市中正區南海路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樓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66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中國鋼鐵股份有限公司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07- 8021111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高雄市小港區中鋼路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67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元</w:t>
              </w:r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翎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精密工業股份有限公司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05-6361867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雲林縣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虎尾鎮科虎三路</w:t>
            </w:r>
            <w:proofErr w:type="gramEnd"/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18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台灣中部科學園區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產學訓協會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會員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68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友達光電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04-24608800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台中市中部科學園區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中科路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  <w:proofErr w:type="gramEnd"/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台灣中部科學園區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產學訓協會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會員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69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友嘉實業股份有限公司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02- 27639696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台北市永吉路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186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70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台</w:t>
              </w:r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耘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工業股份有限公司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02- 87525119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台北市內湖區內湖路一段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250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樓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71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台灣生物製劑股份有限公司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04- 8882277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彰化縣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521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北斗鎮財神路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72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台灣杜邦股份有限公司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03-4105018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桃園市觀音區成功路二段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566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73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台灣拜耳股份有限公司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02-81011000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台北市信義區信義路五段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53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樓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74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台灣美光記憶體股份有限公司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04-25218065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台中市后里區三豐路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429-1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台灣中部科學園區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產學訓協會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會員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r w:rsidRPr="00247BFA">
              <w:rPr>
                <w:rFonts w:ascii="標楷體" w:eastAsia="標楷體" w:hAnsi="標楷體" w:hint="eastAsia"/>
                <w:b/>
                <w:bCs/>
                <w:color w:val="FFFFFF"/>
                <w:sz w:val="26"/>
                <w:szCs w:val="26"/>
                <w:u w:val="single"/>
              </w:rPr>
              <w:t>台灣粒線體應用技術股份有限公司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03-6579767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新竹縣竹北市生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醫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段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 xml:space="preserve"> D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棟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 xml:space="preserve"> 202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室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75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台灣電力股份有限公司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02-23651234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臺北市羅斯福路三段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242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r w:rsidRPr="00247BFA">
              <w:rPr>
                <w:rFonts w:ascii="標楷體" w:eastAsia="標楷體" w:hAnsi="標楷體" w:hint="eastAsia"/>
                <w:b/>
                <w:bCs/>
                <w:color w:val="FFFFFF"/>
                <w:sz w:val="26"/>
                <w:szCs w:val="26"/>
                <w:u w:val="single"/>
              </w:rPr>
              <w:t>台灣精材股份有限公司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03-5696800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新竹縣湖口鄉長安村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11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鄰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1-1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76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台灣積體電路股份有限公司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04-27026688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台中市大雅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區科雅六路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一號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台灣中部科學園區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產學訓協會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會員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77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台灣糖業股份有限公司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06-3378888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台南市東區生產路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68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78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弘訊科技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02-22181686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新北市中和區中正路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529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79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永明水泥製品廠股份有限公司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02-26712317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新北市三峽區隆恩街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178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巷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r w:rsidRPr="00247BFA">
              <w:rPr>
                <w:rFonts w:ascii="標楷體" w:eastAsia="標楷體" w:hAnsi="標楷體" w:hint="eastAsia"/>
                <w:b/>
                <w:bCs/>
                <w:color w:val="FFFFFF"/>
                <w:sz w:val="26"/>
                <w:szCs w:val="26"/>
                <w:u w:val="single"/>
              </w:rPr>
              <w:t>永進機械工業股份有限公司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04-25623211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台中市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神岡區和睦路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一段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888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80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生合生物科技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07-6955680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高雄市北嶺六路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66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81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生展生物科技股份有限公司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06-6322866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台南市新營區開元路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154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A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82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生達化學製藥股份有限公司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06-6361516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南市新營區土庫里土庫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6-20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83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禾伸堂生技股份有限公司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02-87975677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台北市內湖路一段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88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84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合盈光電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04-25659188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台中市大雅區中部科學工業園區科雅路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18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85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名</w:t>
              </w:r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世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電子企業股份有限公司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02-89769899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新北市五股區中興路一段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樓之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86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百衛生物科技股份有限公司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02-55916688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新北市新莊區五工五路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87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伸興工業股份有限公司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04-22763420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台中市太平區永成路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78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88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吾</w:t>
              </w:r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邦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土智慧生活股份有限公司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04-22650728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台中市工學北路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19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89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均豪精密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工業股份有限公司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04-25658866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台中市大雅區科雅西路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28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台灣中部科學園區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產學訓協會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會員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90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宏齊科技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03-5399889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新竹市中華路五段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522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巷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18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91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佳能企業股份有限公司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02-22999898 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新北市五股區五權路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巷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樓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92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協鴻工業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04-23592747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台中市工業區六路</w:t>
            </w: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Pr="00247BFA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93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和</w:t>
              </w:r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淞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03-5973168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新竹縣湖口鄉光復南路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33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94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朋程科技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03-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3115555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桃園市蘆竹區南崁路二段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12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95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矽品精密工業股份有限公司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04-25341525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台中市潭子區大豐路三段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123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96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長泓能源科技股份有限公司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04-25586777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台中市后里區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后科路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二段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345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台灣中部科學園區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產學訓協會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會員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97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長春石油化學股份有限公司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25001800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  <w:lang w:eastAsia="zh-CN"/>
              </w:rPr>
              <w:t>台北市松江路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  <w:lang w:eastAsia="zh-CN"/>
              </w:rPr>
              <w:t>301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  <w:lang w:eastAsia="zh-CN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  <w:lang w:eastAsia="zh-CN"/>
              </w:rPr>
              <w:t>7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  <w:lang w:eastAsia="zh-CN"/>
              </w:rPr>
              <w:t>樓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98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南茂科技股份有限公司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03-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5770055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新竹縣寶山鄉研發一路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99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茂順密封元件科技股份有限公司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92255019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南投縣工業路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55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00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高僑自動化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04-25659168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台中市大雅區科雅路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11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台灣中部科學園區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產學訓協會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會員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01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國慶化學股份有限公司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4-23215616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  <w:lang w:eastAsia="zh-CN"/>
              </w:rPr>
              <w:t>台中市中興街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  <w:lang w:eastAsia="zh-CN"/>
              </w:rPr>
              <w:t xml:space="preserve">229 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  <w:lang w:eastAsia="zh-CN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  <w:lang w:eastAsia="zh-CN"/>
              </w:rPr>
              <w:t xml:space="preserve">5 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  <w:lang w:eastAsia="zh-CN"/>
              </w:rPr>
              <w:t>樓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proofErr w:type="gramStart"/>
            <w:r w:rsidRPr="00247BFA">
              <w:rPr>
                <w:rFonts w:ascii="標楷體" w:eastAsia="標楷體" w:hAnsi="標楷體" w:hint="eastAsia"/>
                <w:b/>
                <w:bCs/>
                <w:color w:val="FFFFFF"/>
                <w:sz w:val="26"/>
                <w:szCs w:val="26"/>
                <w:u w:val="single"/>
              </w:rPr>
              <w:t>統欣生物科技</w:t>
            </w:r>
            <w:proofErr w:type="gramEnd"/>
            <w:r w:rsidRPr="00247BFA">
              <w:rPr>
                <w:rFonts w:ascii="標楷體" w:eastAsia="標楷體" w:hAnsi="標楷體" w:hint="eastAsia"/>
                <w:b/>
                <w:bCs/>
                <w:color w:val="FFFFFF"/>
                <w:sz w:val="26"/>
                <w:szCs w:val="26"/>
                <w:u w:val="single"/>
              </w:rPr>
              <w:t>股份有限公司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06-3841000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台南市安南區工業二路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31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02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景岳生物科技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06-5051519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台南市善化區南科七路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8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03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森品科技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07-6162000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高雄縣燕巢鄉安林三街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18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04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程泰機械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04-24636000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台中市西屯區科園路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38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台灣中部科學園區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產學訓協會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會員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05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華邦電子股份有限公司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04-25218168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台中市西屯區科園路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38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台灣中部科學園區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產學訓協會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會員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06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菱生精密工業股份有限公司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04-25335120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台中市潭子區加工出口區南二路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5-1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07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愛德士生物科技股份限公司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66039728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台北市內湖區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瑞湖街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88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  <w:proofErr w:type="gramEnd"/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樓之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r w:rsidRPr="00247BFA">
              <w:rPr>
                <w:rFonts w:ascii="標楷體" w:eastAsia="標楷體" w:hAnsi="標楷體" w:hint="eastAsia"/>
                <w:b/>
                <w:bCs/>
                <w:color w:val="FFFFFF"/>
                <w:sz w:val="26"/>
                <w:szCs w:val="26"/>
                <w:u w:val="single"/>
              </w:rPr>
              <w:t>新</w:t>
            </w:r>
            <w:proofErr w:type="gramStart"/>
            <w:r w:rsidRPr="00247BFA">
              <w:rPr>
                <w:rFonts w:ascii="標楷體" w:eastAsia="標楷體" w:hAnsi="標楷體" w:hint="eastAsia"/>
                <w:b/>
                <w:bCs/>
                <w:color w:val="FFFFFF"/>
                <w:sz w:val="26"/>
                <w:szCs w:val="26"/>
                <w:u w:val="single"/>
              </w:rPr>
              <w:t>鉅</w:t>
            </w:r>
            <w:proofErr w:type="gramEnd"/>
            <w:r w:rsidRPr="00247BFA">
              <w:rPr>
                <w:rFonts w:ascii="標楷體" w:eastAsia="標楷體" w:hAnsi="標楷體" w:hint="eastAsia"/>
                <w:b/>
                <w:bCs/>
                <w:color w:val="FFFFFF"/>
                <w:sz w:val="26"/>
                <w:szCs w:val="26"/>
                <w:u w:val="single"/>
              </w:rPr>
              <w:t>科技股份有限公司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04-26804015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台中市外埔區甲后路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667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巷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7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08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瑞</w:t>
              </w:r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昶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2726 2037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台北市松山路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421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09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瑞基海洋生物科技股份有限公司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04-24639869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台中市西屯區科園二路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19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10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達興材料股份有限公司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04-24608889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台中市西屯區科園一路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15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11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嘉德技術開發股份有限公司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02-25710969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台北市中山區長安東路一段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9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5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樓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12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漢民科技股份有限公司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03-579002 2  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新竹科學園區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新一路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18 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13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碳能科技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04-23373348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台中市烏日區學田路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48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14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維力食品工業股份有限公司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04-8742118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彰化縣田中鎮員集路三段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465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15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臺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鹽實業股份有限公司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06-- 2160688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台南市南區健康路一段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297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16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德林生物科技股份有限公司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05-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5576236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雲林縣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斗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工二路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29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17" w:history="1">
              <w:proofErr w:type="gramStart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德豐木業</w:t>
              </w:r>
              <w:proofErr w:type="gramEnd"/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04-92642094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南投縣竹山鎮延平一路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18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興農股份有限公司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26933841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台中市大肚區中山路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111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0CA7C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　</w:t>
            </w:r>
          </w:p>
        </w:tc>
      </w:tr>
      <w:tr w:rsidR="00763E62" w:rsidRPr="00247BFA" w:rsidTr="00BD4E48">
        <w:trPr>
          <w:trHeight w:val="1096"/>
        </w:trPr>
        <w:tc>
          <w:tcPr>
            <w:tcW w:w="2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85A644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新細明體"/>
                <w:b/>
                <w:bCs/>
                <w:color w:val="FFFFFF"/>
                <w:sz w:val="26"/>
                <w:szCs w:val="26"/>
                <w:u w:val="single"/>
              </w:rPr>
            </w:pPr>
            <w:hyperlink r:id="rId119" w:history="1">
              <w:r w:rsidRPr="00247BFA">
                <w:rPr>
                  <w:rStyle w:val="a3"/>
                  <w:rFonts w:ascii="標楷體" w:eastAsia="標楷體" w:hAnsi="標楷體" w:hint="eastAsia"/>
                  <w:b/>
                  <w:bCs/>
                  <w:color w:val="FFFFFF"/>
                  <w:sz w:val="26"/>
                  <w:szCs w:val="26"/>
                </w:rPr>
                <w:t>環隆科技股份有限公司</w:t>
              </w:r>
            </w:hyperlink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6"/>
                <w:szCs w:val="26"/>
              </w:rPr>
              <w:t>04-23590096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台中市工業區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27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路</w:t>
            </w:r>
            <w:r w:rsidRPr="00247BFA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號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DDDAC" w:themeFill="accent3" w:themeFillTint="7F"/>
            <w:vAlign w:val="center"/>
            <w:hideMark/>
          </w:tcPr>
          <w:p w:rsidR="00763E62" w:rsidRPr="00247BFA" w:rsidRDefault="00763E62" w:rsidP="00385054">
            <w:pPr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台灣中部科學園區</w:t>
            </w:r>
            <w:proofErr w:type="gramStart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產學訓協會</w:t>
            </w:r>
            <w:proofErr w:type="gramEnd"/>
            <w:r w:rsidRPr="00247BFA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會員</w:t>
            </w:r>
          </w:p>
        </w:tc>
      </w:tr>
    </w:tbl>
    <w:p w:rsidR="00763E62" w:rsidRPr="00763E62" w:rsidRDefault="00763E62" w:rsidP="005E1CF0">
      <w:pPr>
        <w:rPr>
          <w:b/>
          <w:sz w:val="26"/>
          <w:szCs w:val="26"/>
        </w:rPr>
      </w:pPr>
    </w:p>
    <w:sectPr w:rsidR="00763E62" w:rsidRPr="00763E62" w:rsidSect="00961E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55" w:rsidRDefault="00897C55" w:rsidP="003A7FD2">
      <w:r>
        <w:separator/>
      </w:r>
    </w:p>
  </w:endnote>
  <w:endnote w:type="continuationSeparator" w:id="0">
    <w:p w:rsidR="00897C55" w:rsidRDefault="00897C55" w:rsidP="003A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55" w:rsidRDefault="00897C55" w:rsidP="003A7FD2">
      <w:r>
        <w:separator/>
      </w:r>
    </w:p>
  </w:footnote>
  <w:footnote w:type="continuationSeparator" w:id="0">
    <w:p w:rsidR="00897C55" w:rsidRDefault="00897C55" w:rsidP="003A7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9DC"/>
    <w:multiLevelType w:val="multilevel"/>
    <w:tmpl w:val="EBD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EA7"/>
    <w:rsid w:val="000164AD"/>
    <w:rsid w:val="00050E69"/>
    <w:rsid w:val="00060B55"/>
    <w:rsid w:val="000630EB"/>
    <w:rsid w:val="000A7581"/>
    <w:rsid w:val="000F0831"/>
    <w:rsid w:val="000F0FC8"/>
    <w:rsid w:val="001038B1"/>
    <w:rsid w:val="00104AAC"/>
    <w:rsid w:val="001135D0"/>
    <w:rsid w:val="00167C48"/>
    <w:rsid w:val="001C4AB5"/>
    <w:rsid w:val="001D49BD"/>
    <w:rsid w:val="00247BFA"/>
    <w:rsid w:val="00254CC5"/>
    <w:rsid w:val="00266C36"/>
    <w:rsid w:val="00277094"/>
    <w:rsid w:val="002A00DB"/>
    <w:rsid w:val="002E59E5"/>
    <w:rsid w:val="00300A14"/>
    <w:rsid w:val="003167A1"/>
    <w:rsid w:val="00324BF2"/>
    <w:rsid w:val="00345562"/>
    <w:rsid w:val="0035383C"/>
    <w:rsid w:val="00355F4F"/>
    <w:rsid w:val="0037006E"/>
    <w:rsid w:val="00381BE4"/>
    <w:rsid w:val="00385054"/>
    <w:rsid w:val="003A7FD2"/>
    <w:rsid w:val="003B5732"/>
    <w:rsid w:val="003C3A93"/>
    <w:rsid w:val="003C4852"/>
    <w:rsid w:val="003D553C"/>
    <w:rsid w:val="00414292"/>
    <w:rsid w:val="004221DF"/>
    <w:rsid w:val="004441E6"/>
    <w:rsid w:val="0045201C"/>
    <w:rsid w:val="00463991"/>
    <w:rsid w:val="004678C4"/>
    <w:rsid w:val="00490CB8"/>
    <w:rsid w:val="00497473"/>
    <w:rsid w:val="004A149A"/>
    <w:rsid w:val="004A7994"/>
    <w:rsid w:val="004A7DA3"/>
    <w:rsid w:val="004B4F11"/>
    <w:rsid w:val="004D21E8"/>
    <w:rsid w:val="00525849"/>
    <w:rsid w:val="005304F0"/>
    <w:rsid w:val="00543BC1"/>
    <w:rsid w:val="005602CE"/>
    <w:rsid w:val="005624D4"/>
    <w:rsid w:val="00564C88"/>
    <w:rsid w:val="00587547"/>
    <w:rsid w:val="005E1CF0"/>
    <w:rsid w:val="006B041F"/>
    <w:rsid w:val="006E4D54"/>
    <w:rsid w:val="00720217"/>
    <w:rsid w:val="007560DD"/>
    <w:rsid w:val="00757C48"/>
    <w:rsid w:val="00763E62"/>
    <w:rsid w:val="007847C7"/>
    <w:rsid w:val="00792533"/>
    <w:rsid w:val="00796C90"/>
    <w:rsid w:val="007C3475"/>
    <w:rsid w:val="007D500C"/>
    <w:rsid w:val="008258D3"/>
    <w:rsid w:val="00845B2E"/>
    <w:rsid w:val="00856C46"/>
    <w:rsid w:val="00875155"/>
    <w:rsid w:val="00897C55"/>
    <w:rsid w:val="008C0092"/>
    <w:rsid w:val="008E2A6D"/>
    <w:rsid w:val="008F7972"/>
    <w:rsid w:val="0090114A"/>
    <w:rsid w:val="00961EA7"/>
    <w:rsid w:val="00974F1E"/>
    <w:rsid w:val="00977D35"/>
    <w:rsid w:val="00997DF7"/>
    <w:rsid w:val="009A10B3"/>
    <w:rsid w:val="009A2CDE"/>
    <w:rsid w:val="009C1830"/>
    <w:rsid w:val="009E2834"/>
    <w:rsid w:val="009F315E"/>
    <w:rsid w:val="009F6E94"/>
    <w:rsid w:val="00A128CB"/>
    <w:rsid w:val="00A13490"/>
    <w:rsid w:val="00A1487F"/>
    <w:rsid w:val="00A3391E"/>
    <w:rsid w:val="00A47FF2"/>
    <w:rsid w:val="00A95809"/>
    <w:rsid w:val="00A95F3F"/>
    <w:rsid w:val="00AA1038"/>
    <w:rsid w:val="00AC23E9"/>
    <w:rsid w:val="00AC7AC9"/>
    <w:rsid w:val="00AE4C38"/>
    <w:rsid w:val="00B07D68"/>
    <w:rsid w:val="00B34074"/>
    <w:rsid w:val="00B47CDE"/>
    <w:rsid w:val="00B702C5"/>
    <w:rsid w:val="00B87241"/>
    <w:rsid w:val="00BB6650"/>
    <w:rsid w:val="00BD4E48"/>
    <w:rsid w:val="00C16634"/>
    <w:rsid w:val="00C57070"/>
    <w:rsid w:val="00C60BA7"/>
    <w:rsid w:val="00C71056"/>
    <w:rsid w:val="00C71095"/>
    <w:rsid w:val="00C7337C"/>
    <w:rsid w:val="00C853C7"/>
    <w:rsid w:val="00C902D9"/>
    <w:rsid w:val="00CA3798"/>
    <w:rsid w:val="00CE08DB"/>
    <w:rsid w:val="00D86D95"/>
    <w:rsid w:val="00DD4563"/>
    <w:rsid w:val="00DF11E1"/>
    <w:rsid w:val="00E3525E"/>
    <w:rsid w:val="00E623EA"/>
    <w:rsid w:val="00E632DE"/>
    <w:rsid w:val="00E63EC8"/>
    <w:rsid w:val="00E7120B"/>
    <w:rsid w:val="00E87362"/>
    <w:rsid w:val="00EA4106"/>
    <w:rsid w:val="00EC4701"/>
    <w:rsid w:val="00EC6FF2"/>
    <w:rsid w:val="00ED0017"/>
    <w:rsid w:val="00EE0278"/>
    <w:rsid w:val="00EE5115"/>
    <w:rsid w:val="00F00894"/>
    <w:rsid w:val="00F15706"/>
    <w:rsid w:val="00F20578"/>
    <w:rsid w:val="00F311E1"/>
    <w:rsid w:val="00F319EE"/>
    <w:rsid w:val="00F4289E"/>
    <w:rsid w:val="00F70F55"/>
    <w:rsid w:val="00F803C8"/>
    <w:rsid w:val="00F84CB0"/>
    <w:rsid w:val="00F93D33"/>
    <w:rsid w:val="00FD6C57"/>
    <w:rsid w:val="00FE08F4"/>
    <w:rsid w:val="00FE3158"/>
    <w:rsid w:val="00FE427C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E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EA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A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A7F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A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A7FD2"/>
    <w:rPr>
      <w:sz w:val="20"/>
      <w:szCs w:val="20"/>
    </w:rPr>
  </w:style>
  <w:style w:type="character" w:styleId="a9">
    <w:name w:val="Strong"/>
    <w:basedOn w:val="a0"/>
    <w:uiPriority w:val="22"/>
    <w:qFormat/>
    <w:rsid w:val="004678C4"/>
    <w:rPr>
      <w:b/>
      <w:bCs/>
    </w:rPr>
  </w:style>
  <w:style w:type="paragraph" w:customStyle="1" w:styleId="Default">
    <w:name w:val="Default"/>
    <w:rsid w:val="008258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wdfont041">
    <w:name w:val="wd_font_041"/>
    <w:basedOn w:val="a0"/>
    <w:rsid w:val="00ED0017"/>
    <w:rPr>
      <w:strike w:val="0"/>
      <w:dstrike w:val="0"/>
      <w:color w:val="1290DD"/>
      <w:sz w:val="13"/>
      <w:szCs w:val="13"/>
      <w:u w:val="none"/>
      <w:effect w:val="none"/>
    </w:rPr>
  </w:style>
  <w:style w:type="character" w:customStyle="1" w:styleId="bwpad10">
    <w:name w:val="bw_pad10"/>
    <w:basedOn w:val="a0"/>
    <w:rsid w:val="00977D35"/>
  </w:style>
  <w:style w:type="character" w:customStyle="1" w:styleId="st">
    <w:name w:val="st"/>
    <w:basedOn w:val="a0"/>
    <w:rsid w:val="00FD6C57"/>
  </w:style>
  <w:style w:type="character" w:customStyle="1" w:styleId="style01copyright4">
    <w:name w:val="style01_copyright4"/>
    <w:basedOn w:val="a0"/>
    <w:rsid w:val="00AC23E9"/>
    <w:rPr>
      <w:color w:val="808080"/>
      <w:sz w:val="11"/>
      <w:szCs w:val="11"/>
    </w:rPr>
  </w:style>
  <w:style w:type="character" w:styleId="aa">
    <w:name w:val="Emphasis"/>
    <w:basedOn w:val="a0"/>
    <w:uiPriority w:val="20"/>
    <w:qFormat/>
    <w:rsid w:val="005602CE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6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bp.gov.tw/AreaBus/libA/a0305AppCom_01_039.asp" TargetMode="External"/><Relationship Id="rId117" Type="http://schemas.openxmlformats.org/officeDocument/2006/relationships/hyperlink" Target="http://www.tefeng.com.tw/" TargetMode="External"/><Relationship Id="rId21" Type="http://schemas.openxmlformats.org/officeDocument/2006/relationships/hyperlink" Target="http://www.jobenbio.com/" TargetMode="External"/><Relationship Id="rId42" Type="http://schemas.openxmlformats.org/officeDocument/2006/relationships/hyperlink" Target="http://www.atp-bio.com/index_tc.php" TargetMode="External"/><Relationship Id="rId47" Type="http://schemas.openxmlformats.org/officeDocument/2006/relationships/hyperlink" Target="http://www.onepower.com.tw/" TargetMode="External"/><Relationship Id="rId63" Type="http://schemas.openxmlformats.org/officeDocument/2006/relationships/hyperlink" Target="http://www.mpower-tw.com/fengxi/front/bin/home.phtml" TargetMode="External"/><Relationship Id="rId68" Type="http://schemas.openxmlformats.org/officeDocument/2006/relationships/hyperlink" Target="http://www.auo.com/?sn=15&amp;lang=zh-TW" TargetMode="External"/><Relationship Id="rId84" Type="http://schemas.openxmlformats.org/officeDocument/2006/relationships/hyperlink" Target="http://www.hpbint.com/" TargetMode="External"/><Relationship Id="rId89" Type="http://schemas.openxmlformats.org/officeDocument/2006/relationships/hyperlink" Target="http://www.gpmcorp.com.tw/zh-tw/home" TargetMode="External"/><Relationship Id="rId112" Type="http://schemas.openxmlformats.org/officeDocument/2006/relationships/hyperlink" Target="http://www.hermes.com.tw/Ch/" TargetMode="External"/><Relationship Id="rId16" Type="http://schemas.openxmlformats.org/officeDocument/2006/relationships/hyperlink" Target="http://www.hokto-kinoko.com.tw/" TargetMode="External"/><Relationship Id="rId107" Type="http://schemas.openxmlformats.org/officeDocument/2006/relationships/hyperlink" Target="http://www.idexx.com.tw/" TargetMode="External"/><Relationship Id="rId11" Type="http://schemas.openxmlformats.org/officeDocument/2006/relationships/hyperlink" Target="http://hiqbio.com/" TargetMode="External"/><Relationship Id="rId32" Type="http://schemas.openxmlformats.org/officeDocument/2006/relationships/hyperlink" Target="http://www.pabp.gov.tw/AreaBus/libA/a0305AppCom_01_050.asp" TargetMode="External"/><Relationship Id="rId37" Type="http://schemas.openxmlformats.org/officeDocument/2006/relationships/hyperlink" Target="http://www.cbest-biotech.com/" TargetMode="External"/><Relationship Id="rId53" Type="http://schemas.openxmlformats.org/officeDocument/2006/relationships/hyperlink" Target="http://up369.com.tw/" TargetMode="External"/><Relationship Id="rId58" Type="http://schemas.openxmlformats.org/officeDocument/2006/relationships/hyperlink" Target="http://www.pabp.gov.tw/AreaBus/LibA/a0305AppCom_01_047.asp?KType=041" TargetMode="External"/><Relationship Id="rId74" Type="http://schemas.openxmlformats.org/officeDocument/2006/relationships/hyperlink" Target="http://tw.micron.com/" TargetMode="External"/><Relationship Id="rId79" Type="http://schemas.openxmlformats.org/officeDocument/2006/relationships/hyperlink" Target="http://www.ympc.com.tw/" TargetMode="External"/><Relationship Id="rId102" Type="http://schemas.openxmlformats.org/officeDocument/2006/relationships/hyperlink" Target="http://www.genmont.com.tw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undream.com.tw/" TargetMode="External"/><Relationship Id="rId82" Type="http://schemas.openxmlformats.org/officeDocument/2006/relationships/hyperlink" Target="http://www.standard.com.tw/" TargetMode="External"/><Relationship Id="rId90" Type="http://schemas.openxmlformats.org/officeDocument/2006/relationships/hyperlink" Target="http://www.harvatek.com/index.asp?lang=1" TargetMode="External"/><Relationship Id="rId95" Type="http://schemas.openxmlformats.org/officeDocument/2006/relationships/hyperlink" Target="http://www.spil.com.tw/chinese/" TargetMode="External"/><Relationship Id="rId19" Type="http://schemas.openxmlformats.org/officeDocument/2006/relationships/hyperlink" Target="http://www.fushrimp.com.tw/" TargetMode="External"/><Relationship Id="rId14" Type="http://schemas.openxmlformats.org/officeDocument/2006/relationships/hyperlink" Target="http://www.timing-pharmacy.com/" TargetMode="External"/><Relationship Id="rId22" Type="http://schemas.openxmlformats.org/officeDocument/2006/relationships/hyperlink" Target="http://www.yufbt.com/" TargetMode="External"/><Relationship Id="rId27" Type="http://schemas.openxmlformats.org/officeDocument/2006/relationships/hyperlink" Target="http://www.ecotechs.com.tw/index.asp?au_id=1&amp;sub_id=10" TargetMode="External"/><Relationship Id="rId30" Type="http://schemas.openxmlformats.org/officeDocument/2006/relationships/hyperlink" Target="http://www.fruitseafood.com.tw/default1.asp" TargetMode="External"/><Relationship Id="rId35" Type="http://schemas.openxmlformats.org/officeDocument/2006/relationships/hyperlink" Target="http://www.cjtecplus.com/" TargetMode="External"/><Relationship Id="rId43" Type="http://schemas.openxmlformats.org/officeDocument/2006/relationships/hyperlink" Target="http://www.fengho.url.tw/" TargetMode="External"/><Relationship Id="rId48" Type="http://schemas.openxmlformats.org/officeDocument/2006/relationships/hyperlink" Target="http://www.han-sheng.com.tw/" TargetMode="External"/><Relationship Id="rId56" Type="http://schemas.openxmlformats.org/officeDocument/2006/relationships/hyperlink" Target="http://fong-miao.com/" TargetMode="External"/><Relationship Id="rId64" Type="http://schemas.openxmlformats.org/officeDocument/2006/relationships/hyperlink" Target="http://www.new-bonafide.com/NewBona/" TargetMode="External"/><Relationship Id="rId69" Type="http://schemas.openxmlformats.org/officeDocument/2006/relationships/hyperlink" Target="http://www.ffg-tw.com/front/bin/home.phtml" TargetMode="External"/><Relationship Id="rId77" Type="http://schemas.openxmlformats.org/officeDocument/2006/relationships/hyperlink" Target="http://www.taisugar.com.tw/Biotechnology/CP.aspx?s=115&amp;n=10218" TargetMode="External"/><Relationship Id="rId100" Type="http://schemas.openxmlformats.org/officeDocument/2006/relationships/hyperlink" Target="http://www.teraauto.com.tw/" TargetMode="External"/><Relationship Id="rId105" Type="http://schemas.openxmlformats.org/officeDocument/2006/relationships/hyperlink" Target="http://www.winbond.com/hq?__locale=zh_TW" TargetMode="External"/><Relationship Id="rId113" Type="http://schemas.openxmlformats.org/officeDocument/2006/relationships/hyperlink" Target="http://www.ce-tech.com.tw/" TargetMode="External"/><Relationship Id="rId118" Type="http://schemas.openxmlformats.org/officeDocument/2006/relationships/hyperlink" Target="http://www.sinon.com.tw/" TargetMode="External"/><Relationship Id="rId8" Type="http://schemas.openxmlformats.org/officeDocument/2006/relationships/hyperlink" Target="http://www.tci-bio.com/" TargetMode="External"/><Relationship Id="rId51" Type="http://schemas.openxmlformats.org/officeDocument/2006/relationships/hyperlink" Target="http://www.cyto-biotech.com/about.htm" TargetMode="External"/><Relationship Id="rId72" Type="http://schemas.openxmlformats.org/officeDocument/2006/relationships/hyperlink" Target="http://www.dupont.com.tw/" TargetMode="External"/><Relationship Id="rId80" Type="http://schemas.openxmlformats.org/officeDocument/2006/relationships/hyperlink" Target="http://www.synbiotech.com.tw/" TargetMode="External"/><Relationship Id="rId85" Type="http://schemas.openxmlformats.org/officeDocument/2006/relationships/hyperlink" Target="http://tw.echowell.com.tw/" TargetMode="External"/><Relationship Id="rId93" Type="http://schemas.openxmlformats.org/officeDocument/2006/relationships/hyperlink" Target="http://www.jtpc.com.tw/" TargetMode="External"/><Relationship Id="rId98" Type="http://schemas.openxmlformats.org/officeDocument/2006/relationships/hyperlink" Target="http://www.chipmos.com/index_ch.aspx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fortunelife.com.tw/" TargetMode="External"/><Relationship Id="rId17" Type="http://schemas.openxmlformats.org/officeDocument/2006/relationships/hyperlink" Target="http://www.ariake.com.tw/" TargetMode="External"/><Relationship Id="rId25" Type="http://schemas.openxmlformats.org/officeDocument/2006/relationships/hyperlink" Target="http://www.anibio.tw/" TargetMode="External"/><Relationship Id="rId33" Type="http://schemas.openxmlformats.org/officeDocument/2006/relationships/hyperlink" Target="http://www.hai-yu.com/" TargetMode="External"/><Relationship Id="rId38" Type="http://schemas.openxmlformats.org/officeDocument/2006/relationships/hyperlink" Target="http://bio-gh.com/" TargetMode="External"/><Relationship Id="rId46" Type="http://schemas.openxmlformats.org/officeDocument/2006/relationships/hyperlink" Target="http://www.agronet.com.cn/c/649851" TargetMode="External"/><Relationship Id="rId59" Type="http://schemas.openxmlformats.org/officeDocument/2006/relationships/hyperlink" Target="http://www.sanyang.com.tw/" TargetMode="External"/><Relationship Id="rId67" Type="http://schemas.openxmlformats.org/officeDocument/2006/relationships/hyperlink" Target="http://www.twmosa.com/airbag/gb_index.htm" TargetMode="External"/><Relationship Id="rId103" Type="http://schemas.openxmlformats.org/officeDocument/2006/relationships/hyperlink" Target="http://www.jletco.com/" TargetMode="External"/><Relationship Id="rId108" Type="http://schemas.openxmlformats.org/officeDocument/2006/relationships/hyperlink" Target="http://www.apollotech.com.tw/" TargetMode="External"/><Relationship Id="rId116" Type="http://schemas.openxmlformats.org/officeDocument/2006/relationships/hyperlink" Target="http://www.derlin.com.tw/" TargetMode="External"/><Relationship Id="rId20" Type="http://schemas.openxmlformats.org/officeDocument/2006/relationships/hyperlink" Target="http://www.pabp.gov.tw/AreaBus/libA/a0305AppCom_01_060.asp" TargetMode="External"/><Relationship Id="rId41" Type="http://schemas.openxmlformats.org/officeDocument/2006/relationships/hyperlink" Target="http://www.myherbs.com.tw/" TargetMode="External"/><Relationship Id="rId54" Type="http://schemas.openxmlformats.org/officeDocument/2006/relationships/hyperlink" Target="http://www.agbt.com.tw/index.html" TargetMode="External"/><Relationship Id="rId62" Type="http://schemas.openxmlformats.org/officeDocument/2006/relationships/hyperlink" Target="http://www.tci-bio.com/about.html" TargetMode="External"/><Relationship Id="rId70" Type="http://schemas.openxmlformats.org/officeDocument/2006/relationships/hyperlink" Target="http://www.taichyun.com.tw/cindex.htm" TargetMode="External"/><Relationship Id="rId75" Type="http://schemas.openxmlformats.org/officeDocument/2006/relationships/hyperlink" Target="http://www.taipower.com.tw/" TargetMode="External"/><Relationship Id="rId83" Type="http://schemas.openxmlformats.org/officeDocument/2006/relationships/hyperlink" Target="http://www.hshc.com.tw/tw/introduction_01.htm" TargetMode="External"/><Relationship Id="rId88" Type="http://schemas.openxmlformats.org/officeDocument/2006/relationships/hyperlink" Target="http://www.ubuntu20.tw/" TargetMode="External"/><Relationship Id="rId91" Type="http://schemas.openxmlformats.org/officeDocument/2006/relationships/hyperlink" Target="http://www.abilitycorp.com.tw/" TargetMode="External"/><Relationship Id="rId96" Type="http://schemas.openxmlformats.org/officeDocument/2006/relationships/hyperlink" Target="http://www.ch-battery.com.tw/index.php" TargetMode="External"/><Relationship Id="rId111" Type="http://schemas.openxmlformats.org/officeDocument/2006/relationships/hyperlink" Target="http://www.katec.com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gri.com.tw/" TargetMode="External"/><Relationship Id="rId23" Type="http://schemas.openxmlformats.org/officeDocument/2006/relationships/hyperlink" Target="http://winner.ehosting.com.tw/" TargetMode="External"/><Relationship Id="rId28" Type="http://schemas.openxmlformats.org/officeDocument/2006/relationships/hyperlink" Target="http://web.ornamentalfish.com.tw/default1.asp" TargetMode="External"/><Relationship Id="rId36" Type="http://schemas.openxmlformats.org/officeDocument/2006/relationships/hyperlink" Target="http://www.pabp.gov.tw/AreaBus/libA/a0305AppCom_01_011.asp" TargetMode="External"/><Relationship Id="rId49" Type="http://schemas.openxmlformats.org/officeDocument/2006/relationships/hyperlink" Target="http://www.agneeds.com.tw/" TargetMode="External"/><Relationship Id="rId57" Type="http://schemas.openxmlformats.org/officeDocument/2006/relationships/hyperlink" Target="http://www.puredise.com.tw/tw/?news" TargetMode="External"/><Relationship Id="rId106" Type="http://schemas.openxmlformats.org/officeDocument/2006/relationships/hyperlink" Target="http://www.lingsen.com.tw/" TargetMode="External"/><Relationship Id="rId114" Type="http://schemas.openxmlformats.org/officeDocument/2006/relationships/hyperlink" Target="http://www.weilih.com.tw/" TargetMode="External"/><Relationship Id="rId119" Type="http://schemas.openxmlformats.org/officeDocument/2006/relationships/hyperlink" Target="http://www.umec-web.net/tw/index.php" TargetMode="External"/><Relationship Id="rId10" Type="http://schemas.openxmlformats.org/officeDocument/2006/relationships/hyperlink" Target="http://www.dahant.com.tw/twnew.html" TargetMode="External"/><Relationship Id="rId31" Type="http://schemas.openxmlformats.org/officeDocument/2006/relationships/hyperlink" Target="http://www.pabp.gov.tw/AreaBus/libA/a0305AppCom_01_012.asp" TargetMode="External"/><Relationship Id="rId44" Type="http://schemas.openxmlformats.org/officeDocument/2006/relationships/hyperlink" Target="http://www.reber.com.tw/about.aspx?id=3" TargetMode="External"/><Relationship Id="rId52" Type="http://schemas.openxmlformats.org/officeDocument/2006/relationships/hyperlink" Target="http://www.viachi.tw/" TargetMode="External"/><Relationship Id="rId60" Type="http://schemas.openxmlformats.org/officeDocument/2006/relationships/hyperlink" Target="http://www.shang-meng.com/" TargetMode="External"/><Relationship Id="rId65" Type="http://schemas.openxmlformats.org/officeDocument/2006/relationships/hyperlink" Target="http://chunghsi.com.tw/main.php?&amp;lang=ch" TargetMode="External"/><Relationship Id="rId73" Type="http://schemas.openxmlformats.org/officeDocument/2006/relationships/hyperlink" Target="http://www.bayer.com.tw/" TargetMode="External"/><Relationship Id="rId78" Type="http://schemas.openxmlformats.org/officeDocument/2006/relationships/hyperlink" Target="http://www.techmation.com.tw/" TargetMode="External"/><Relationship Id="rId81" Type="http://schemas.openxmlformats.org/officeDocument/2006/relationships/hyperlink" Target="http://www.syngen.com.tw/" TargetMode="External"/><Relationship Id="rId86" Type="http://schemas.openxmlformats.org/officeDocument/2006/relationships/hyperlink" Target="http://www.bioguard.com.tw/" TargetMode="External"/><Relationship Id="rId94" Type="http://schemas.openxmlformats.org/officeDocument/2006/relationships/hyperlink" Target="http://www.actron.com.tw/" TargetMode="External"/><Relationship Id="rId99" Type="http://schemas.openxmlformats.org/officeDocument/2006/relationships/hyperlink" Target="http://www.nak.com.tw/" TargetMode="External"/><Relationship Id="rId101" Type="http://schemas.openxmlformats.org/officeDocument/2006/relationships/hyperlink" Target="file:///C:\Users\IRENE%20WANG\Desktop\&#29986;&#23416;&#23186;&#21512;&#24179;&#21488;\kcchem.myweb.hinet.net\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vigour.com.tw/" TargetMode="External"/><Relationship Id="rId13" Type="http://schemas.openxmlformats.org/officeDocument/2006/relationships/hyperlink" Target="http://www.yfs-taiwan.com.tw/" TargetMode="External"/><Relationship Id="rId18" Type="http://schemas.openxmlformats.org/officeDocument/2006/relationships/hyperlink" Target="http://www.tham.com.tw/" TargetMode="External"/><Relationship Id="rId39" Type="http://schemas.openxmlformats.org/officeDocument/2006/relationships/hyperlink" Target="http://www.pabp.gov.tw/AreaBus/libA/a0305AppCom_01_049.asp" TargetMode="External"/><Relationship Id="rId109" Type="http://schemas.openxmlformats.org/officeDocument/2006/relationships/hyperlink" Target="http://www.genereach.com/" TargetMode="External"/><Relationship Id="rId34" Type="http://schemas.openxmlformats.org/officeDocument/2006/relationships/hyperlink" Target="http://www.rfbiotech.com.tw/" TargetMode="External"/><Relationship Id="rId50" Type="http://schemas.openxmlformats.org/officeDocument/2006/relationships/hyperlink" Target="http://www.panbiotic.com.tw/new/cht/about_panbiotic01.asp" TargetMode="External"/><Relationship Id="rId55" Type="http://schemas.openxmlformats.org/officeDocument/2006/relationships/hyperlink" Target="http://www.ladies.com.tw/" TargetMode="External"/><Relationship Id="rId76" Type="http://schemas.openxmlformats.org/officeDocument/2006/relationships/hyperlink" Target="http://www.tsmc.com/chinese/default.htm" TargetMode="External"/><Relationship Id="rId97" Type="http://schemas.openxmlformats.org/officeDocument/2006/relationships/hyperlink" Target="http://www.ccp.com.tw/" TargetMode="External"/><Relationship Id="rId104" Type="http://schemas.openxmlformats.org/officeDocument/2006/relationships/hyperlink" Target="http://www.goodwaycnc.com/exhtml_goodway/goodway_tw/index.htm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formosabio.com/about_us05.php" TargetMode="External"/><Relationship Id="rId92" Type="http://schemas.openxmlformats.org/officeDocument/2006/relationships/hyperlink" Target="http://www.hartford.com.tw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abp.gov.tw/AreaBus/libA/a0305AppCom_01_001.asp" TargetMode="External"/><Relationship Id="rId24" Type="http://schemas.openxmlformats.org/officeDocument/2006/relationships/hyperlink" Target="http://www.bio-ray.com.tw/default1.asp" TargetMode="External"/><Relationship Id="rId40" Type="http://schemas.openxmlformats.org/officeDocument/2006/relationships/hyperlink" Target="http://www.wtb.com.tw/" TargetMode="External"/><Relationship Id="rId45" Type="http://schemas.openxmlformats.org/officeDocument/2006/relationships/hyperlink" Target="http://www.wanjashan.com.tw/" TargetMode="External"/><Relationship Id="rId66" Type="http://schemas.openxmlformats.org/officeDocument/2006/relationships/hyperlink" Target="http://www.csc.com.tw/index.html" TargetMode="External"/><Relationship Id="rId87" Type="http://schemas.openxmlformats.org/officeDocument/2006/relationships/hyperlink" Target="http://www.zenghsing.com.tw/ch_index.php" TargetMode="External"/><Relationship Id="rId110" Type="http://schemas.openxmlformats.org/officeDocument/2006/relationships/hyperlink" Target="http://www.daxinmat.com/" TargetMode="External"/><Relationship Id="rId115" Type="http://schemas.openxmlformats.org/officeDocument/2006/relationships/hyperlink" Target="http://www.tybio.com.tw/webc/html/abou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28FCD-BA2E-453A-AFD3-25B142FB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WANG</dc:creator>
  <cp:lastModifiedBy>IRENE WANG</cp:lastModifiedBy>
  <cp:revision>92</cp:revision>
  <cp:lastPrinted>2015-03-24T03:02:00Z</cp:lastPrinted>
  <dcterms:created xsi:type="dcterms:W3CDTF">2015-03-30T08:57:00Z</dcterms:created>
  <dcterms:modified xsi:type="dcterms:W3CDTF">2015-05-07T06:39:00Z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