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76" w:type="dxa"/>
        <w:tblInd w:w="96"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tblBorders>
        <w:tblLook w:val="04A0"/>
      </w:tblPr>
      <w:tblGrid>
        <w:gridCol w:w="1713"/>
        <w:gridCol w:w="1664"/>
        <w:gridCol w:w="3297"/>
        <w:gridCol w:w="3402"/>
      </w:tblGrid>
      <w:tr w:rsidR="00C306D4" w:rsidRPr="00AC71A4" w:rsidTr="003D758B">
        <w:trPr>
          <w:trHeight w:val="529"/>
        </w:trPr>
        <w:tc>
          <w:tcPr>
            <w:tcW w:w="1713"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vAlign w:val="center"/>
            <w:hideMark/>
          </w:tcPr>
          <w:p w:rsidR="00C306D4" w:rsidRPr="00AC71A4" w:rsidRDefault="00C306D4" w:rsidP="004678C4">
            <w:pPr>
              <w:widowControl/>
              <w:snapToGrid w:val="0"/>
              <w:spacing w:line="240" w:lineRule="atLeast"/>
              <w:jc w:val="center"/>
              <w:rPr>
                <w:rFonts w:ascii="標楷體" w:eastAsia="標楷體" w:hAnsi="標楷體" w:cs="Times New Roman"/>
                <w:b/>
                <w:bCs/>
                <w:color w:val="FFFFFF" w:themeColor="background1"/>
                <w:kern w:val="0"/>
                <w:sz w:val="22"/>
              </w:rPr>
            </w:pPr>
            <w:r w:rsidRPr="00AC71A4">
              <w:rPr>
                <w:rFonts w:ascii="標楷體" w:eastAsia="標楷體" w:hAnsi="標楷體" w:cs="新細明體" w:hint="eastAsia"/>
                <w:b/>
                <w:bCs/>
                <w:color w:val="FFFFFF" w:themeColor="background1"/>
                <w:kern w:val="0"/>
                <w:sz w:val="22"/>
              </w:rPr>
              <w:t>政府單位</w:t>
            </w:r>
          </w:p>
        </w:tc>
        <w:tc>
          <w:tcPr>
            <w:tcW w:w="1664"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vAlign w:val="center"/>
            <w:hideMark/>
          </w:tcPr>
          <w:p w:rsidR="00C306D4" w:rsidRPr="00AC71A4" w:rsidRDefault="00C306D4" w:rsidP="0035383C">
            <w:pPr>
              <w:widowControl/>
              <w:snapToGrid w:val="0"/>
              <w:spacing w:line="240" w:lineRule="atLeast"/>
              <w:jc w:val="center"/>
              <w:rPr>
                <w:rFonts w:ascii="標楷體" w:eastAsia="標楷體" w:hAnsi="標楷體" w:cs="Times New Roman"/>
                <w:b/>
                <w:bCs/>
                <w:color w:val="FFFFFF" w:themeColor="background1"/>
                <w:kern w:val="0"/>
                <w:sz w:val="22"/>
              </w:rPr>
            </w:pPr>
            <w:r w:rsidRPr="00AC71A4">
              <w:rPr>
                <w:rFonts w:ascii="標楷體" w:eastAsia="標楷體" w:hAnsi="標楷體" w:cs="新細明體" w:hint="eastAsia"/>
                <w:b/>
                <w:bCs/>
                <w:color w:val="FFFFFF" w:themeColor="background1"/>
                <w:kern w:val="0"/>
                <w:sz w:val="22"/>
              </w:rPr>
              <w:t>計畫名稱</w:t>
            </w:r>
          </w:p>
        </w:tc>
        <w:tc>
          <w:tcPr>
            <w:tcW w:w="3297"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vAlign w:val="center"/>
            <w:hideMark/>
          </w:tcPr>
          <w:p w:rsidR="00C306D4" w:rsidRPr="00AC71A4" w:rsidRDefault="00C306D4" w:rsidP="004678C4">
            <w:pPr>
              <w:widowControl/>
              <w:snapToGrid w:val="0"/>
              <w:spacing w:line="240" w:lineRule="atLeast"/>
              <w:jc w:val="center"/>
              <w:rPr>
                <w:rFonts w:ascii="標楷體" w:eastAsia="標楷體" w:hAnsi="標楷體" w:cs="Times New Roman"/>
                <w:b/>
                <w:bCs/>
                <w:color w:val="FFFFFF" w:themeColor="background1"/>
                <w:kern w:val="0"/>
                <w:sz w:val="22"/>
              </w:rPr>
            </w:pPr>
            <w:r w:rsidRPr="00AC71A4">
              <w:rPr>
                <w:rFonts w:ascii="標楷體" w:eastAsia="標楷體" w:hAnsi="標楷體" w:cs="新細明體" w:hint="eastAsia"/>
                <w:b/>
                <w:bCs/>
                <w:color w:val="FFFFFF" w:themeColor="background1"/>
                <w:kern w:val="0"/>
                <w:sz w:val="22"/>
              </w:rPr>
              <w:t>計畫簡介</w:t>
            </w:r>
          </w:p>
        </w:tc>
        <w:tc>
          <w:tcPr>
            <w:tcW w:w="3402" w:type="dxa"/>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tcBorders>
            <w:shd w:val="clear" w:color="auto" w:fill="4F81BD" w:themeFill="accent1"/>
            <w:vAlign w:val="center"/>
          </w:tcPr>
          <w:p w:rsidR="00C306D4" w:rsidRPr="00AC71A4" w:rsidRDefault="00C306D4" w:rsidP="00C306D4">
            <w:pPr>
              <w:widowControl/>
              <w:snapToGrid w:val="0"/>
              <w:spacing w:line="240" w:lineRule="atLeast"/>
              <w:jc w:val="center"/>
              <w:rPr>
                <w:rFonts w:ascii="標楷體" w:eastAsia="標楷體" w:hAnsi="標楷體" w:cs="新細明體"/>
                <w:b/>
                <w:bCs/>
                <w:color w:val="FFFFFF" w:themeColor="background1"/>
                <w:kern w:val="0"/>
                <w:sz w:val="22"/>
              </w:rPr>
            </w:pPr>
            <w:r w:rsidRPr="00AC71A4">
              <w:rPr>
                <w:rFonts w:ascii="標楷體" w:eastAsia="標楷體" w:hAnsi="標楷體" w:cs="新細明體" w:hint="eastAsia"/>
                <w:b/>
                <w:bCs/>
                <w:color w:val="FFFFFF" w:themeColor="background1"/>
                <w:kern w:val="0"/>
                <w:sz w:val="22"/>
              </w:rPr>
              <w:t>申請資格</w:t>
            </w:r>
          </w:p>
        </w:tc>
      </w:tr>
      <w:tr w:rsidR="00C306D4" w:rsidRPr="00AC71A4" w:rsidTr="003D758B">
        <w:trPr>
          <w:trHeight w:val="6928"/>
        </w:trPr>
        <w:tc>
          <w:tcPr>
            <w:tcW w:w="1713"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C306D4" w:rsidRPr="00AC71A4" w:rsidRDefault="00C306D4" w:rsidP="00875155">
            <w:pPr>
              <w:widowControl/>
              <w:snapToGrid w:val="0"/>
              <w:spacing w:line="240" w:lineRule="atLeast"/>
              <w:jc w:val="center"/>
              <w:rPr>
                <w:rFonts w:ascii="標楷體" w:eastAsia="標楷體" w:hAnsi="標楷體" w:cs="Times New Roman"/>
                <w:b/>
                <w:bCs/>
                <w:color w:val="FFFFFF" w:themeColor="background1"/>
                <w:kern w:val="0"/>
                <w:sz w:val="22"/>
              </w:rPr>
            </w:pPr>
            <w:r w:rsidRPr="00AC71A4">
              <w:rPr>
                <w:rFonts w:ascii="標楷體" w:eastAsia="標楷體" w:hAnsi="標楷體" w:cs="新細明體" w:hint="eastAsia"/>
                <w:b/>
                <w:bCs/>
                <w:color w:val="FFFFFF" w:themeColor="background1"/>
                <w:kern w:val="0"/>
                <w:sz w:val="22"/>
              </w:rPr>
              <w:t>經濟部技術處</w:t>
            </w:r>
          </w:p>
        </w:tc>
        <w:tc>
          <w:tcPr>
            <w:tcW w:w="1664"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vAlign w:val="center"/>
          </w:tcPr>
          <w:p w:rsidR="00C306D4" w:rsidRPr="00AC71A4" w:rsidRDefault="00967852" w:rsidP="00875155">
            <w:pPr>
              <w:widowControl/>
              <w:snapToGrid w:val="0"/>
              <w:spacing w:line="240" w:lineRule="atLeast"/>
              <w:jc w:val="both"/>
              <w:rPr>
                <w:rFonts w:ascii="標楷體" w:eastAsia="標楷體" w:hAnsi="標楷體" w:cs="新細明體"/>
                <w:color w:val="000000" w:themeColor="text1"/>
                <w:kern w:val="0"/>
                <w:sz w:val="22"/>
              </w:rPr>
            </w:pPr>
            <w:hyperlink r:id="rId8" w:history="1">
              <w:r w:rsidR="00C306D4" w:rsidRPr="00AC5480">
                <w:rPr>
                  <w:rStyle w:val="a3"/>
                  <w:rFonts w:ascii="標楷體" w:eastAsia="標楷體" w:hAnsi="標楷體" w:cs="Arial"/>
                  <w:spacing w:val="33"/>
                  <w:sz w:val="22"/>
                </w:rPr>
                <w:t>產學研</w:t>
              </w:r>
              <w:r w:rsidR="00C306D4" w:rsidRPr="00AC5480">
                <w:rPr>
                  <w:rStyle w:val="a3"/>
                  <w:rFonts w:ascii="標楷體" w:eastAsia="標楷體" w:hAnsi="標楷體" w:cs="Arial"/>
                  <w:spacing w:val="33"/>
                  <w:sz w:val="22"/>
                </w:rPr>
                <w:t>價</w:t>
              </w:r>
              <w:r w:rsidR="00C306D4" w:rsidRPr="00AC5480">
                <w:rPr>
                  <w:rStyle w:val="a3"/>
                  <w:rFonts w:ascii="標楷體" w:eastAsia="標楷體" w:hAnsi="標楷體" w:cs="Arial"/>
                  <w:spacing w:val="33"/>
                  <w:sz w:val="22"/>
                </w:rPr>
                <w:t>值創造計畫</w:t>
              </w:r>
            </w:hyperlink>
          </w:p>
        </w:tc>
        <w:tc>
          <w:tcPr>
            <w:tcW w:w="3297"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hideMark/>
          </w:tcPr>
          <w:p w:rsidR="00C306D4" w:rsidRPr="00AC71A4" w:rsidRDefault="00C306D4" w:rsidP="00B30214">
            <w:pPr>
              <w:widowControl/>
              <w:snapToGrid w:val="0"/>
              <w:spacing w:line="300" w:lineRule="exact"/>
              <w:ind w:leftChars="13" w:left="33" w:hanging="2"/>
              <w:jc w:val="both"/>
              <w:rPr>
                <w:rFonts w:ascii="標楷體" w:eastAsia="標楷體" w:hAnsi="標楷體" w:cs="新細明體"/>
                <w:color w:val="000000" w:themeColor="text1"/>
                <w:kern w:val="0"/>
                <w:sz w:val="22"/>
              </w:rPr>
            </w:pPr>
            <w:r w:rsidRPr="00AC71A4">
              <w:rPr>
                <w:rFonts w:ascii="標楷體" w:eastAsia="標楷體" w:hAnsi="標楷體"/>
                <w:color w:val="000000" w:themeColor="text1"/>
                <w:sz w:val="22"/>
              </w:rPr>
              <w:t>為持續強化我國產學研合作之推動能量，經濟部在執行學界科專計畫的經驗與基礎上，並結合行政院102年5月28日所公布的激勵創新創業行動計畫，經濟部技術處自103年度開始推動「產學研價值創造計畫（以下簡稱）」，鼓勵學界與產業界、研究機構進行橋接，將研發成果朝向商品化、事業化之方向邁進，補助其新創公司或新設事業部門，協助國內各界運用優質的研發成果，因應全球性技術競爭、產業快速轉移及激烈競爭的局勢，並導入更多元、彈性且有效的促進創新措施，追求綜效最大化的產學研合作模式。</w:t>
            </w:r>
          </w:p>
        </w:tc>
        <w:tc>
          <w:tcPr>
            <w:tcW w:w="3402" w:type="dxa"/>
            <w:tcBorders>
              <w:top w:val="single" w:sz="6" w:space="0" w:color="FFFFFF" w:themeColor="background1"/>
              <w:left w:val="single" w:sz="6" w:space="0" w:color="FFFFFF" w:themeColor="background1"/>
              <w:bottom w:val="single" w:sz="6" w:space="0" w:color="FFFFFF" w:themeColor="background1"/>
              <w:right w:val="single" w:sz="6" w:space="0" w:color="FFFFFF" w:themeColor="background1"/>
            </w:tcBorders>
            <w:shd w:val="clear" w:color="auto" w:fill="D3DFEE" w:themeFill="accent1" w:themeFillTint="3F"/>
          </w:tcPr>
          <w:p w:rsidR="00F82362" w:rsidRPr="00AC71A4" w:rsidRDefault="00D67A50" w:rsidP="00F82362">
            <w:pPr>
              <w:widowControl/>
              <w:snapToGrid w:val="0"/>
              <w:spacing w:line="300" w:lineRule="exact"/>
              <w:ind w:leftChars="14" w:left="34"/>
              <w:jc w:val="both"/>
              <w:rPr>
                <w:rFonts w:ascii="標楷體" w:eastAsia="標楷體" w:hAnsi="標楷體"/>
                <w:color w:val="000000" w:themeColor="text1"/>
                <w:sz w:val="22"/>
              </w:rPr>
            </w:pPr>
            <w:r w:rsidRPr="00AC71A4">
              <w:rPr>
                <w:rFonts w:ascii="標楷體" w:eastAsia="標楷體" w:hAnsi="標楷體"/>
                <w:color w:val="000000" w:themeColor="text1"/>
                <w:sz w:val="22"/>
              </w:rPr>
              <w:t>本計畫由學界主導執行，並納入企業或研究機構為共同執行單位，相關單位申請資格如下：</w:t>
            </w:r>
          </w:p>
          <w:p w:rsidR="00F82362" w:rsidRPr="00AC71A4" w:rsidRDefault="00D67A50" w:rsidP="00726040">
            <w:pPr>
              <w:pStyle w:val="aa"/>
              <w:widowControl/>
              <w:numPr>
                <w:ilvl w:val="0"/>
                <w:numId w:val="7"/>
              </w:numPr>
              <w:snapToGrid w:val="0"/>
              <w:spacing w:line="300" w:lineRule="exact"/>
              <w:ind w:leftChars="0"/>
              <w:jc w:val="both"/>
              <w:rPr>
                <w:rFonts w:ascii="標楷體" w:eastAsia="標楷體" w:hAnsi="標楷體"/>
                <w:bCs/>
                <w:color w:val="000000" w:themeColor="text1"/>
                <w:sz w:val="22"/>
              </w:rPr>
            </w:pPr>
            <w:r w:rsidRPr="00AC71A4">
              <w:rPr>
                <w:rFonts w:ascii="標楷體" w:eastAsia="標楷體" w:hAnsi="標楷體"/>
                <w:bCs/>
                <w:color w:val="000000" w:themeColor="text1"/>
                <w:sz w:val="22"/>
              </w:rPr>
              <w:t>主導單位-依法設立之公私立大學校院，且具備下列條件者：</w:t>
            </w:r>
          </w:p>
          <w:p w:rsidR="00F82362" w:rsidRPr="00AC71A4" w:rsidRDefault="00D67A50" w:rsidP="00726040">
            <w:pPr>
              <w:pStyle w:val="aa"/>
              <w:widowControl/>
              <w:numPr>
                <w:ilvl w:val="1"/>
                <w:numId w:val="9"/>
              </w:numPr>
              <w:snapToGrid w:val="0"/>
              <w:spacing w:line="300" w:lineRule="exact"/>
              <w:ind w:leftChars="0" w:left="742" w:hanging="283"/>
              <w:jc w:val="both"/>
              <w:rPr>
                <w:rFonts w:ascii="標楷體" w:eastAsia="標楷體" w:hAnsi="標楷體"/>
                <w:color w:val="000000" w:themeColor="text1"/>
                <w:sz w:val="22"/>
              </w:rPr>
            </w:pPr>
            <w:r w:rsidRPr="00AC71A4">
              <w:rPr>
                <w:rFonts w:ascii="標楷體" w:eastAsia="標楷體" w:hAnsi="標楷體"/>
                <w:color w:val="000000" w:themeColor="text1"/>
                <w:sz w:val="22"/>
              </w:rPr>
              <w:t>具有研究發展及技術整合能力之研發團隊。</w:t>
            </w:r>
          </w:p>
          <w:p w:rsidR="00F82362" w:rsidRPr="00AC71A4" w:rsidRDefault="00D67A50" w:rsidP="00726040">
            <w:pPr>
              <w:pStyle w:val="aa"/>
              <w:widowControl/>
              <w:numPr>
                <w:ilvl w:val="1"/>
                <w:numId w:val="9"/>
              </w:numPr>
              <w:snapToGrid w:val="0"/>
              <w:spacing w:line="300" w:lineRule="exact"/>
              <w:ind w:leftChars="0" w:left="742" w:hanging="283"/>
              <w:jc w:val="both"/>
              <w:rPr>
                <w:rFonts w:ascii="標楷體" w:eastAsia="標楷體" w:hAnsi="標楷體"/>
                <w:color w:val="000000" w:themeColor="text1"/>
                <w:sz w:val="22"/>
              </w:rPr>
            </w:pPr>
            <w:r w:rsidRPr="00AC71A4">
              <w:rPr>
                <w:rFonts w:ascii="標楷體" w:eastAsia="標楷體" w:hAnsi="標楷體"/>
                <w:color w:val="000000" w:themeColor="text1"/>
                <w:sz w:val="22"/>
              </w:rPr>
              <w:t>具有固定之研發場所及執行計畫之基本設備與人力。</w:t>
            </w:r>
          </w:p>
          <w:p w:rsidR="00F82362" w:rsidRPr="00AC71A4" w:rsidRDefault="00D67A50" w:rsidP="00726040">
            <w:pPr>
              <w:pStyle w:val="aa"/>
              <w:widowControl/>
              <w:numPr>
                <w:ilvl w:val="1"/>
                <w:numId w:val="9"/>
              </w:numPr>
              <w:snapToGrid w:val="0"/>
              <w:spacing w:line="300" w:lineRule="exact"/>
              <w:ind w:leftChars="0" w:left="742" w:hanging="283"/>
              <w:jc w:val="both"/>
              <w:rPr>
                <w:rFonts w:ascii="標楷體" w:eastAsia="標楷體" w:hAnsi="標楷體"/>
                <w:color w:val="000000" w:themeColor="text1"/>
                <w:sz w:val="22"/>
              </w:rPr>
            </w:pPr>
            <w:r w:rsidRPr="00AC71A4">
              <w:rPr>
                <w:rFonts w:ascii="標楷體" w:eastAsia="標楷體" w:hAnsi="標楷體"/>
                <w:color w:val="000000" w:themeColor="text1"/>
                <w:sz w:val="22"/>
              </w:rPr>
              <w:t>具有計畫管理、人事、會計與成果管理制度及專責部門。</w:t>
            </w:r>
          </w:p>
          <w:p w:rsidR="00726040" w:rsidRPr="00AC71A4" w:rsidRDefault="00D67A50" w:rsidP="00726040">
            <w:pPr>
              <w:pStyle w:val="aa"/>
              <w:widowControl/>
              <w:numPr>
                <w:ilvl w:val="0"/>
                <w:numId w:val="7"/>
              </w:numPr>
              <w:snapToGrid w:val="0"/>
              <w:spacing w:line="300" w:lineRule="exact"/>
              <w:ind w:leftChars="0"/>
              <w:jc w:val="both"/>
              <w:rPr>
                <w:rFonts w:ascii="標楷體" w:eastAsia="標楷體" w:hAnsi="標楷體"/>
                <w:bCs/>
                <w:color w:val="000000" w:themeColor="text1"/>
                <w:sz w:val="22"/>
              </w:rPr>
            </w:pPr>
            <w:r w:rsidRPr="00AC71A4">
              <w:rPr>
                <w:rFonts w:ascii="標楷體" w:eastAsia="標楷體" w:hAnsi="標楷體"/>
                <w:bCs/>
                <w:color w:val="000000" w:themeColor="text1"/>
                <w:sz w:val="22"/>
              </w:rPr>
              <w:t>共同執行單位-依法設立登記之企業或研究機構，且具備下列條件者：</w:t>
            </w:r>
          </w:p>
          <w:p w:rsidR="00F82362" w:rsidRPr="00AC71A4" w:rsidRDefault="00D67A50" w:rsidP="00726040">
            <w:pPr>
              <w:pStyle w:val="aa"/>
              <w:widowControl/>
              <w:numPr>
                <w:ilvl w:val="0"/>
                <w:numId w:val="10"/>
              </w:numPr>
              <w:snapToGrid w:val="0"/>
              <w:spacing w:line="300" w:lineRule="exact"/>
              <w:ind w:leftChars="0" w:hanging="292"/>
              <w:jc w:val="both"/>
              <w:rPr>
                <w:rFonts w:ascii="標楷體" w:eastAsia="標楷體" w:hAnsi="標楷體"/>
                <w:color w:val="000000" w:themeColor="text1"/>
                <w:sz w:val="22"/>
              </w:rPr>
            </w:pPr>
            <w:r w:rsidRPr="00AC71A4">
              <w:rPr>
                <w:rFonts w:ascii="標楷體" w:eastAsia="標楷體" w:hAnsi="標楷體"/>
                <w:color w:val="000000" w:themeColor="text1"/>
                <w:sz w:val="22"/>
              </w:rPr>
              <w:t>具有技術研發整合或科技服務布建能力之研發團隊。</w:t>
            </w:r>
          </w:p>
          <w:p w:rsidR="00C306D4" w:rsidRPr="00AC71A4" w:rsidRDefault="00F82362" w:rsidP="00726040">
            <w:pPr>
              <w:pStyle w:val="aa"/>
              <w:widowControl/>
              <w:numPr>
                <w:ilvl w:val="0"/>
                <w:numId w:val="10"/>
              </w:numPr>
              <w:snapToGrid w:val="0"/>
              <w:spacing w:line="300" w:lineRule="exact"/>
              <w:ind w:leftChars="0" w:hanging="292"/>
              <w:jc w:val="both"/>
              <w:rPr>
                <w:rFonts w:ascii="標楷體" w:eastAsia="標楷體" w:hAnsi="標楷體"/>
                <w:color w:val="000000" w:themeColor="text1"/>
                <w:sz w:val="22"/>
              </w:rPr>
            </w:pPr>
            <w:r w:rsidRPr="00AC71A4">
              <w:rPr>
                <w:rFonts w:ascii="標楷體" w:eastAsia="標楷體" w:hAnsi="標楷體" w:hint="eastAsia"/>
                <w:color w:val="000000" w:themeColor="text1"/>
                <w:sz w:val="22"/>
              </w:rPr>
              <w:t>(二)</w:t>
            </w:r>
            <w:r w:rsidR="00D67A50" w:rsidRPr="00AC71A4">
              <w:rPr>
                <w:rFonts w:ascii="標楷體" w:eastAsia="標楷體" w:hAnsi="標楷體"/>
                <w:color w:val="000000" w:themeColor="text1"/>
                <w:sz w:val="22"/>
              </w:rPr>
              <w:t>具有固定之研發場所及執行計畫之基本設備與人力。</w:t>
            </w:r>
          </w:p>
        </w:tc>
      </w:tr>
      <w:tr w:rsidR="00C306D4" w:rsidRPr="00AC71A4" w:rsidTr="00D57AE1">
        <w:trPr>
          <w:trHeight w:val="4516"/>
        </w:trPr>
        <w:tc>
          <w:tcPr>
            <w:tcW w:w="1713"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C306D4" w:rsidRPr="00AC71A4" w:rsidRDefault="00C306D4" w:rsidP="00A75815">
            <w:pPr>
              <w:widowControl/>
              <w:snapToGrid w:val="0"/>
              <w:spacing w:line="240" w:lineRule="atLeast"/>
              <w:jc w:val="center"/>
              <w:rPr>
                <w:rFonts w:ascii="標楷體" w:eastAsia="標楷體" w:hAnsi="標楷體" w:cs="Times New Roman"/>
                <w:b/>
                <w:bCs/>
                <w:color w:val="FFFFFF" w:themeColor="background1"/>
                <w:kern w:val="0"/>
                <w:sz w:val="22"/>
              </w:rPr>
            </w:pPr>
            <w:r w:rsidRPr="00AC71A4">
              <w:rPr>
                <w:rFonts w:ascii="標楷體" w:eastAsia="標楷體" w:hAnsi="標楷體" w:cs="新細明體" w:hint="eastAsia"/>
                <w:b/>
                <w:bCs/>
                <w:color w:val="FFFFFF" w:themeColor="background1"/>
                <w:kern w:val="0"/>
                <w:sz w:val="22"/>
              </w:rPr>
              <w:t>經濟部工業局</w:t>
            </w:r>
          </w:p>
        </w:tc>
        <w:tc>
          <w:tcPr>
            <w:tcW w:w="16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vAlign w:val="center"/>
            <w:hideMark/>
          </w:tcPr>
          <w:p w:rsidR="00C306D4" w:rsidRPr="00AC71A4" w:rsidRDefault="00967852" w:rsidP="00A75815">
            <w:pPr>
              <w:widowControl/>
              <w:snapToGrid w:val="0"/>
              <w:spacing w:line="240" w:lineRule="atLeast"/>
              <w:jc w:val="both"/>
              <w:rPr>
                <w:rFonts w:ascii="標楷體" w:eastAsia="標楷體" w:hAnsi="標楷體" w:cs="Times New Roman"/>
                <w:color w:val="000000" w:themeColor="text1"/>
                <w:kern w:val="0"/>
                <w:sz w:val="22"/>
              </w:rPr>
            </w:pPr>
            <w:hyperlink r:id="rId9" w:history="1">
              <w:r w:rsidR="00011EC9" w:rsidRPr="0083205D">
                <w:rPr>
                  <w:rStyle w:val="a3"/>
                  <w:rFonts w:ascii="標楷體" w:eastAsia="標楷體" w:hAnsi="標楷體" w:hint="eastAsia"/>
                  <w:sz w:val="22"/>
                </w:rPr>
                <w:t>新興育成計畫</w:t>
              </w:r>
              <w:r w:rsidR="00011EC9" w:rsidRPr="0083205D">
                <w:rPr>
                  <w:rStyle w:val="a3"/>
                  <w:rFonts w:ascii="標楷體" w:eastAsia="標楷體" w:hAnsi="標楷體"/>
                  <w:sz w:val="22"/>
                </w:rPr>
                <w:t>(</w:t>
              </w:r>
              <w:r w:rsidR="00011EC9" w:rsidRPr="0083205D">
                <w:rPr>
                  <w:rStyle w:val="a3"/>
                  <w:rFonts w:ascii="標楷體" w:eastAsia="標楷體" w:hAnsi="標楷體" w:hint="eastAsia"/>
                  <w:sz w:val="22"/>
                </w:rPr>
                <w:t>產創平台計畫)</w:t>
              </w:r>
            </w:hyperlink>
          </w:p>
        </w:tc>
        <w:tc>
          <w:tcPr>
            <w:tcW w:w="32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hideMark/>
          </w:tcPr>
          <w:p w:rsidR="00C306D4" w:rsidRPr="00AC71A4" w:rsidRDefault="00C306D4" w:rsidP="005D3955">
            <w:pPr>
              <w:widowControl/>
              <w:snapToGrid w:val="0"/>
              <w:spacing w:line="300" w:lineRule="exact"/>
              <w:ind w:leftChars="13" w:left="33" w:hanging="2"/>
              <w:jc w:val="both"/>
              <w:rPr>
                <w:rFonts w:ascii="標楷體" w:eastAsia="標楷體" w:hAnsi="標楷體" w:cs="Times New Roman"/>
                <w:color w:val="000000" w:themeColor="text1"/>
                <w:kern w:val="0"/>
                <w:sz w:val="22"/>
              </w:rPr>
            </w:pPr>
            <w:r w:rsidRPr="00AC71A4">
              <w:rPr>
                <w:rFonts w:ascii="標楷體" w:eastAsia="標楷體" w:hAnsi="標楷體" w:cs="新細明體" w:hint="eastAsia"/>
                <w:color w:val="000000" w:themeColor="text1"/>
                <w:kern w:val="0"/>
                <w:sz w:val="22"/>
              </w:rPr>
              <w:t>因應產業需求及政策發展方向，發展替代性的主流新興產業，鼓勵業者進行開發新興產品或服務，進而構築產業生態體系，經濟部與科技部共同推動「產業升級創新平台輔導計畫」， 並依據「經濟部協助產業創新活動補助及輔導辦法」（以下簡稱本辦法），訂定「產業升級創新平台輔導計畫申請須知(新興育成計畫)」（以下簡稱本須知），以補助方式協助廠商自行或異業結合， 或運用學研前瞻科研成果，發展新興產業之產品或服務。</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A7BFDE" w:themeFill="accent1" w:themeFillTint="7F"/>
          </w:tcPr>
          <w:p w:rsidR="00C306D4" w:rsidRDefault="00C306D4" w:rsidP="005D3955">
            <w:pPr>
              <w:widowControl/>
              <w:snapToGrid w:val="0"/>
              <w:spacing w:line="300" w:lineRule="exact"/>
              <w:ind w:leftChars="14" w:left="34"/>
              <w:jc w:val="both"/>
              <w:rPr>
                <w:rFonts w:ascii="標楷體" w:eastAsia="標楷體" w:hAnsi="標楷體"/>
                <w:bCs/>
                <w:color w:val="000000" w:themeColor="text1"/>
                <w:sz w:val="22"/>
              </w:rPr>
            </w:pPr>
            <w:r w:rsidRPr="00AC71A4">
              <w:rPr>
                <w:rFonts w:ascii="標楷體" w:eastAsia="標楷體" w:hAnsi="標楷體" w:hint="eastAsia"/>
                <w:bCs/>
                <w:color w:val="000000" w:themeColor="text1"/>
                <w:sz w:val="22"/>
              </w:rPr>
              <w:t>本計畫可由單一企業或多家企業聯合提出申請；或可由企業與學術機構共同提出申請。如為2家以上（含學術機構）之聯合提案，須由其中一家企業擔任主導公司提出申請（主導單位僅限企業）。</w:t>
            </w:r>
          </w:p>
          <w:p w:rsidR="009704F2" w:rsidRPr="0072413F" w:rsidRDefault="009704F2" w:rsidP="00011EC9">
            <w:pPr>
              <w:widowControl/>
              <w:snapToGrid w:val="0"/>
              <w:spacing w:line="300" w:lineRule="exact"/>
              <w:ind w:leftChars="14" w:left="34"/>
              <w:jc w:val="both"/>
              <w:rPr>
                <w:rFonts w:ascii="標楷體" w:eastAsia="標楷體" w:hAnsi="標楷體" w:cs="新細明體"/>
                <w:color w:val="000000" w:themeColor="text1"/>
                <w:kern w:val="0"/>
                <w:sz w:val="22"/>
              </w:rPr>
            </w:pPr>
          </w:p>
        </w:tc>
      </w:tr>
      <w:tr w:rsidR="00813DA7" w:rsidRPr="00AC71A4" w:rsidTr="00D57AE1">
        <w:trPr>
          <w:trHeight w:val="4516"/>
        </w:trPr>
        <w:tc>
          <w:tcPr>
            <w:tcW w:w="1713"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813DA7" w:rsidRPr="00813DA7" w:rsidRDefault="00813DA7" w:rsidP="00A75815">
            <w:pPr>
              <w:widowControl/>
              <w:snapToGrid w:val="0"/>
              <w:spacing w:line="240" w:lineRule="atLeast"/>
              <w:jc w:val="center"/>
              <w:rPr>
                <w:rFonts w:ascii="標楷體" w:eastAsia="標楷體" w:hAnsi="標楷體" w:cs="新細明體"/>
                <w:b/>
                <w:bCs/>
                <w:color w:val="FFFFFF" w:themeColor="background1"/>
                <w:kern w:val="0"/>
                <w:sz w:val="22"/>
              </w:rPr>
            </w:pPr>
            <w:r w:rsidRPr="009A2CDE">
              <w:rPr>
                <w:rFonts w:ascii="Times New Roman" w:eastAsia="標楷體" w:hAnsi="Times New Roman" w:cs="新細明體" w:hint="eastAsia"/>
                <w:b/>
                <w:bCs/>
                <w:color w:val="FFFFFF" w:themeColor="background1"/>
                <w:kern w:val="0"/>
                <w:sz w:val="22"/>
              </w:rPr>
              <w:lastRenderedPageBreak/>
              <w:t>經濟部工業局</w:t>
            </w:r>
          </w:p>
        </w:tc>
        <w:tc>
          <w:tcPr>
            <w:tcW w:w="16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813DA7" w:rsidRDefault="00967852" w:rsidP="00A75815">
            <w:pPr>
              <w:widowControl/>
              <w:snapToGrid w:val="0"/>
              <w:spacing w:line="240" w:lineRule="atLeast"/>
              <w:jc w:val="both"/>
            </w:pPr>
            <w:hyperlink r:id="rId10" w:history="1">
              <w:r w:rsidR="00813DA7" w:rsidRPr="005956DE">
                <w:rPr>
                  <w:rStyle w:val="a3"/>
                  <w:rFonts w:ascii="標楷體" w:eastAsia="標楷體" w:hAnsi="標楷體" w:hint="eastAsia"/>
                  <w:sz w:val="22"/>
                </w:rPr>
                <w:t>協助傳統產業技術開發計畫（CITD）</w:t>
              </w:r>
              <w:r w:rsidR="00077A26" w:rsidRPr="005956DE">
                <w:rPr>
                  <w:rStyle w:val="a3"/>
                  <w:rFonts w:hint="eastAsia"/>
                </w:rPr>
                <w:t>-</w:t>
              </w:r>
              <w:r w:rsidR="00077A26" w:rsidRPr="005956DE">
                <w:rPr>
                  <w:rStyle w:val="a3"/>
                  <w:rFonts w:ascii="標楷體" w:eastAsia="標楷體" w:hAnsi="標楷體"/>
                  <w:bCs/>
                  <w:sz w:val="22"/>
                </w:rPr>
                <w:t>產學合作研發類別</w:t>
              </w:r>
            </w:hyperlink>
          </w:p>
        </w:tc>
        <w:tc>
          <w:tcPr>
            <w:tcW w:w="32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rsidR="00813DA7" w:rsidRPr="00CF19B8" w:rsidRDefault="00813DA7" w:rsidP="00CF19B8">
            <w:pPr>
              <w:widowControl/>
              <w:snapToGrid w:val="0"/>
              <w:spacing w:line="300" w:lineRule="exact"/>
              <w:ind w:leftChars="13" w:left="33" w:hanging="2"/>
              <w:jc w:val="both"/>
              <w:rPr>
                <w:rFonts w:ascii="Times New Roman" w:eastAsia="標楷體" w:hAnsi="Times New Roman" w:cs="新細明體"/>
                <w:color w:val="000000" w:themeColor="text1"/>
                <w:kern w:val="0"/>
                <w:sz w:val="22"/>
              </w:rPr>
            </w:pPr>
            <w:r w:rsidRPr="009A2CDE">
              <w:rPr>
                <w:rFonts w:ascii="Times New Roman" w:eastAsia="標楷體" w:hAnsi="Times New Roman" w:cs="新細明體"/>
                <w:color w:val="000000" w:themeColor="text1"/>
                <w:kern w:val="0"/>
                <w:sz w:val="22"/>
              </w:rPr>
              <w:t>我國傳統產業昔日核心競爭優勢，大量生產之代工模式及生產後之運籌能力，因中國大陸、東歐等新興國家投入國際市場，挾其勞資低廉和高成長之內需市場等因素而逐漸式微。為解決傳統產業所面臨之困境，經濟部於</w:t>
            </w:r>
            <w:r w:rsidRPr="009A2CDE">
              <w:rPr>
                <w:rFonts w:ascii="Times New Roman" w:eastAsia="標楷體" w:hAnsi="Times New Roman" w:cs="新細明體"/>
                <w:color w:val="000000" w:themeColor="text1"/>
                <w:kern w:val="0"/>
                <w:sz w:val="22"/>
              </w:rPr>
              <w:t>99</w:t>
            </w:r>
            <w:r w:rsidRPr="009A2CDE">
              <w:rPr>
                <w:rFonts w:ascii="Times New Roman" w:eastAsia="標楷體" w:hAnsi="Times New Roman" w:cs="新細明體"/>
                <w:color w:val="000000" w:themeColor="text1"/>
                <w:kern w:val="0"/>
                <w:sz w:val="22"/>
              </w:rPr>
              <w:t>年</w:t>
            </w:r>
            <w:r w:rsidRPr="009A2CDE">
              <w:rPr>
                <w:rFonts w:ascii="Times New Roman" w:eastAsia="標楷體" w:hAnsi="Times New Roman" w:cs="新細明體"/>
                <w:color w:val="000000" w:themeColor="text1"/>
                <w:kern w:val="0"/>
                <w:sz w:val="22"/>
              </w:rPr>
              <w:t>11</w:t>
            </w:r>
            <w:r w:rsidRPr="009A2CDE">
              <w:rPr>
                <w:rFonts w:ascii="Times New Roman" w:eastAsia="標楷體" w:hAnsi="Times New Roman" w:cs="新細明體"/>
                <w:color w:val="000000" w:themeColor="text1"/>
                <w:kern w:val="0"/>
                <w:sz w:val="22"/>
              </w:rPr>
              <w:t>月</w:t>
            </w:r>
            <w:r w:rsidRPr="009A2CDE">
              <w:rPr>
                <w:rFonts w:ascii="Times New Roman" w:eastAsia="標楷體" w:hAnsi="Times New Roman" w:cs="新細明體"/>
                <w:color w:val="000000" w:themeColor="text1"/>
                <w:kern w:val="0"/>
                <w:sz w:val="22"/>
              </w:rPr>
              <w:t>15</w:t>
            </w:r>
            <w:r w:rsidRPr="009A2CDE">
              <w:rPr>
                <w:rFonts w:ascii="Times New Roman" w:eastAsia="標楷體" w:hAnsi="Times New Roman" w:cs="新細明體"/>
                <w:color w:val="000000" w:themeColor="text1"/>
                <w:kern w:val="0"/>
                <w:sz w:val="22"/>
              </w:rPr>
              <w:t>日依產業創新條例第九條第二項訂定「經濟部協助產業創新活動補助及輔導辦法」，據以推動「協助傳統產業技術開發計畫」，期透過提供傳統產業研發補助資金，鼓勵業者自主研發，以厚植我國傳統產業之創新研發能力、加速升級轉型及提升競爭力。</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0969C2" w:rsidRPr="000969C2" w:rsidRDefault="00D2675C" w:rsidP="000969C2">
            <w:pPr>
              <w:pStyle w:val="aa"/>
              <w:numPr>
                <w:ilvl w:val="0"/>
                <w:numId w:val="18"/>
              </w:numPr>
              <w:autoSpaceDE w:val="0"/>
              <w:autoSpaceDN w:val="0"/>
              <w:adjustRightInd w:val="0"/>
              <w:ind w:leftChars="0"/>
              <w:rPr>
                <w:rFonts w:ascii="標楷體" w:eastAsia="標楷體" w:hAnsi="標楷體"/>
                <w:bCs/>
                <w:color w:val="000000" w:themeColor="text1"/>
                <w:sz w:val="22"/>
              </w:rPr>
            </w:pPr>
            <w:r w:rsidRPr="000969C2">
              <w:rPr>
                <w:rFonts w:ascii="標楷體" w:eastAsia="標楷體" w:hAnsi="標楷體" w:hint="eastAsia"/>
                <w:bCs/>
                <w:color w:val="000000" w:themeColor="text1"/>
                <w:sz w:val="22"/>
              </w:rPr>
              <w:t>共同申請：須由</w:t>
            </w:r>
            <w:r w:rsidRPr="000969C2">
              <w:rPr>
                <w:rFonts w:ascii="標楷體" w:eastAsia="標楷體" w:hAnsi="標楷體"/>
                <w:bCs/>
                <w:color w:val="000000" w:themeColor="text1"/>
                <w:sz w:val="22"/>
              </w:rPr>
              <w:t>1</w:t>
            </w:r>
            <w:r w:rsidRPr="000969C2">
              <w:rPr>
                <w:rFonts w:ascii="標楷體" w:eastAsia="標楷體" w:hAnsi="標楷體" w:hint="eastAsia"/>
                <w:bCs/>
                <w:color w:val="000000" w:themeColor="text1"/>
                <w:sz w:val="22"/>
              </w:rPr>
              <w:t>家業者及</w:t>
            </w:r>
            <w:r w:rsidRPr="000969C2">
              <w:rPr>
                <w:rFonts w:ascii="標楷體" w:eastAsia="標楷體" w:hAnsi="標楷體"/>
                <w:bCs/>
                <w:color w:val="000000" w:themeColor="text1"/>
                <w:sz w:val="22"/>
              </w:rPr>
              <w:t>1</w:t>
            </w:r>
            <w:r w:rsidRPr="000969C2">
              <w:rPr>
                <w:rFonts w:ascii="標楷體" w:eastAsia="標楷體" w:hAnsi="標楷體" w:hint="eastAsia"/>
                <w:bCs/>
                <w:color w:val="000000" w:themeColor="text1"/>
                <w:sz w:val="22"/>
              </w:rPr>
              <w:t>家大專院校共同申請。</w:t>
            </w:r>
          </w:p>
          <w:p w:rsidR="008B10CC" w:rsidRPr="0072413F" w:rsidRDefault="00D2675C" w:rsidP="008B10CC">
            <w:pPr>
              <w:pStyle w:val="aa"/>
              <w:numPr>
                <w:ilvl w:val="0"/>
                <w:numId w:val="18"/>
              </w:numPr>
              <w:autoSpaceDE w:val="0"/>
              <w:autoSpaceDN w:val="0"/>
              <w:adjustRightInd w:val="0"/>
              <w:ind w:leftChars="0"/>
              <w:rPr>
                <w:rFonts w:ascii="標楷體" w:eastAsia="標楷體" w:hAnsi="標楷體"/>
                <w:bCs/>
                <w:color w:val="000000" w:themeColor="text1"/>
                <w:sz w:val="22"/>
              </w:rPr>
            </w:pPr>
            <w:r w:rsidRPr="000969C2">
              <w:rPr>
                <w:rFonts w:ascii="標楷體" w:eastAsia="標楷體" w:hAnsi="標楷體" w:hint="eastAsia"/>
                <w:bCs/>
                <w:color w:val="000000" w:themeColor="text1"/>
                <w:sz w:val="22"/>
              </w:rPr>
              <w:t>聯盟申請：須由至少</w:t>
            </w:r>
            <w:r w:rsidRPr="000969C2">
              <w:rPr>
                <w:rFonts w:ascii="標楷體" w:eastAsia="標楷體" w:hAnsi="標楷體"/>
                <w:bCs/>
                <w:color w:val="000000" w:themeColor="text1"/>
                <w:sz w:val="22"/>
              </w:rPr>
              <w:t xml:space="preserve">2 </w:t>
            </w:r>
            <w:r w:rsidRPr="000969C2">
              <w:rPr>
                <w:rFonts w:ascii="標楷體" w:eastAsia="標楷體" w:hAnsi="標楷體" w:hint="eastAsia"/>
                <w:bCs/>
                <w:color w:val="000000" w:themeColor="text1"/>
                <w:sz w:val="22"/>
              </w:rPr>
              <w:t>家業者及至少</w:t>
            </w:r>
            <w:r w:rsidRPr="000969C2">
              <w:rPr>
                <w:rFonts w:ascii="標楷體" w:eastAsia="標楷體" w:hAnsi="標楷體"/>
                <w:bCs/>
                <w:color w:val="000000" w:themeColor="text1"/>
                <w:sz w:val="22"/>
              </w:rPr>
              <w:t>1</w:t>
            </w:r>
            <w:r w:rsidRPr="000969C2">
              <w:rPr>
                <w:rFonts w:ascii="標楷體" w:eastAsia="標楷體" w:hAnsi="標楷體" w:hint="eastAsia"/>
                <w:bCs/>
                <w:color w:val="000000" w:themeColor="text1"/>
                <w:sz w:val="22"/>
              </w:rPr>
              <w:t>家大專院校組成研發聯盟共同申請，且業者</w:t>
            </w:r>
            <w:r w:rsidRPr="000969C2">
              <w:rPr>
                <w:rFonts w:ascii="標楷體" w:eastAsia="標楷體" w:hAnsi="標楷體"/>
                <w:bCs/>
                <w:color w:val="000000" w:themeColor="text1"/>
                <w:sz w:val="22"/>
              </w:rPr>
              <w:t>(</w:t>
            </w:r>
            <w:r w:rsidRPr="000969C2">
              <w:rPr>
                <w:rFonts w:ascii="標楷體" w:eastAsia="標楷體" w:hAnsi="標楷體" w:hint="eastAsia"/>
                <w:bCs/>
                <w:color w:val="000000" w:themeColor="text1"/>
                <w:sz w:val="22"/>
              </w:rPr>
              <w:t>含主導業者</w:t>
            </w:r>
            <w:r w:rsidRPr="000969C2">
              <w:rPr>
                <w:rFonts w:ascii="標楷體" w:eastAsia="標楷體" w:hAnsi="標楷體"/>
                <w:bCs/>
                <w:color w:val="000000" w:themeColor="text1"/>
                <w:sz w:val="22"/>
              </w:rPr>
              <w:t>)</w:t>
            </w:r>
            <w:r w:rsidRPr="000969C2">
              <w:rPr>
                <w:rFonts w:ascii="標楷體" w:eastAsia="標楷體" w:hAnsi="標楷體" w:hint="eastAsia"/>
                <w:bCs/>
                <w:color w:val="000000" w:themeColor="text1"/>
                <w:sz w:val="22"/>
              </w:rPr>
              <w:t>家數須大於或等於大專院校家數。</w:t>
            </w:r>
          </w:p>
        </w:tc>
      </w:tr>
      <w:tr w:rsidR="00726040" w:rsidRPr="00AC71A4" w:rsidTr="00CF19B8">
        <w:trPr>
          <w:trHeight w:val="406"/>
        </w:trPr>
        <w:tc>
          <w:tcPr>
            <w:tcW w:w="1713"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726040" w:rsidRPr="00AC71A4" w:rsidRDefault="00726040" w:rsidP="00A75815">
            <w:pPr>
              <w:widowControl/>
              <w:snapToGrid w:val="0"/>
              <w:spacing w:line="240" w:lineRule="atLeast"/>
              <w:jc w:val="center"/>
              <w:rPr>
                <w:rFonts w:ascii="標楷體" w:eastAsia="標楷體" w:hAnsi="標楷體" w:cs="Times New Roman"/>
                <w:b/>
                <w:bCs/>
                <w:color w:val="FFFFFF" w:themeColor="background1"/>
                <w:kern w:val="0"/>
                <w:sz w:val="22"/>
              </w:rPr>
            </w:pPr>
            <w:r w:rsidRPr="00AC71A4">
              <w:rPr>
                <w:rFonts w:ascii="標楷體" w:eastAsia="標楷體" w:hAnsi="標楷體" w:cs="新細明體" w:hint="eastAsia"/>
                <w:b/>
                <w:bCs/>
                <w:color w:val="FFFFFF" w:themeColor="background1"/>
                <w:kern w:val="0"/>
                <w:sz w:val="22"/>
              </w:rPr>
              <w:t>經濟部工業局</w:t>
            </w:r>
          </w:p>
        </w:tc>
        <w:tc>
          <w:tcPr>
            <w:tcW w:w="1664"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vAlign w:val="center"/>
          </w:tcPr>
          <w:p w:rsidR="00726040" w:rsidRPr="00AC71A4" w:rsidRDefault="00967852" w:rsidP="00A75815">
            <w:pPr>
              <w:widowControl/>
              <w:snapToGrid w:val="0"/>
              <w:spacing w:line="240" w:lineRule="atLeast"/>
              <w:jc w:val="both"/>
              <w:rPr>
                <w:rFonts w:ascii="標楷體" w:eastAsia="標楷體" w:hAnsi="標楷體" w:cs="新細明體"/>
                <w:color w:val="000000" w:themeColor="text1"/>
                <w:kern w:val="0"/>
                <w:sz w:val="22"/>
              </w:rPr>
            </w:pPr>
            <w:hyperlink r:id="rId11" w:history="1">
              <w:r w:rsidR="00E01BDE" w:rsidRPr="0083205D">
                <w:rPr>
                  <w:rStyle w:val="a3"/>
                  <w:rFonts w:ascii="標楷體" w:eastAsia="標楷體" w:hAnsi="標楷體" w:hint="eastAsia"/>
                  <w:sz w:val="22"/>
                </w:rPr>
                <w:t>創新優化計畫</w:t>
              </w:r>
              <w:r w:rsidR="00E01BDE" w:rsidRPr="0083205D">
                <w:rPr>
                  <w:rStyle w:val="a3"/>
                  <w:rFonts w:ascii="標楷體" w:eastAsia="標楷體" w:hAnsi="標楷體"/>
                  <w:sz w:val="22"/>
                </w:rPr>
                <w:t>(</w:t>
              </w:r>
              <w:r w:rsidR="00E01BDE" w:rsidRPr="0083205D">
                <w:rPr>
                  <w:rStyle w:val="a3"/>
                  <w:rFonts w:ascii="標楷體" w:eastAsia="標楷體" w:hAnsi="標楷體" w:hint="eastAsia"/>
                  <w:sz w:val="22"/>
                </w:rPr>
                <w:t>產創平台計畫)</w:t>
              </w:r>
            </w:hyperlink>
          </w:p>
        </w:tc>
        <w:tc>
          <w:tcPr>
            <w:tcW w:w="3297"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vAlign w:val="center"/>
            <w:hideMark/>
          </w:tcPr>
          <w:p w:rsidR="00726040" w:rsidRDefault="00726040" w:rsidP="00A75815">
            <w:pPr>
              <w:widowControl/>
              <w:snapToGrid w:val="0"/>
              <w:spacing w:line="300" w:lineRule="exact"/>
              <w:ind w:leftChars="13" w:left="33" w:hanging="2"/>
              <w:jc w:val="both"/>
              <w:rPr>
                <w:rFonts w:ascii="標楷體" w:eastAsia="標楷體" w:hAnsi="標楷體" w:cs="新細明體"/>
                <w:color w:val="000000" w:themeColor="text1"/>
                <w:kern w:val="0"/>
                <w:sz w:val="22"/>
              </w:rPr>
            </w:pPr>
            <w:r w:rsidRPr="00AC71A4">
              <w:rPr>
                <w:rFonts w:ascii="標楷體" w:eastAsia="標楷體" w:hAnsi="標楷體" w:cs="新細明體" w:hint="eastAsia"/>
                <w:color w:val="000000" w:themeColor="text1"/>
                <w:kern w:val="0"/>
                <w:sz w:val="22"/>
              </w:rPr>
              <w:t>為鼓勵具指標性廠商掌握關鍵技術/產品，以建構完整供應鏈體系，或引導業者建立整體系統解決方案供應者能量，以擴大整廠整案海外輸出，爭取國際商機，經濟部與科技部共同推動「產業升級創新平台輔導計畫」，並依據「經濟部協助產業創新活動補助及輔導辦法」（以下簡稱本辦法），訂定「產業升級創新平台輔導計畫申請須知(創新優化計畫)」（以下簡稱本須知），以補助方式協助廠商開發關鍵設備、材料及零組件，提供跨領域系統整合，發展整體解決方案。</w:t>
            </w:r>
          </w:p>
          <w:p w:rsidR="008546B5" w:rsidRPr="00AC71A4" w:rsidRDefault="008546B5" w:rsidP="00A75815">
            <w:pPr>
              <w:widowControl/>
              <w:snapToGrid w:val="0"/>
              <w:spacing w:line="300" w:lineRule="exact"/>
              <w:ind w:leftChars="13" w:left="33" w:hanging="2"/>
              <w:jc w:val="both"/>
              <w:rPr>
                <w:rFonts w:ascii="標楷體" w:eastAsia="標楷體" w:hAnsi="標楷體" w:cs="Times New Roman"/>
                <w:color w:val="000000" w:themeColor="text1"/>
                <w:kern w:val="0"/>
                <w:sz w:val="22"/>
              </w:rPr>
            </w:pPr>
          </w:p>
        </w:tc>
        <w:tc>
          <w:tcPr>
            <w:tcW w:w="3402"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tcPr>
          <w:p w:rsidR="008546B5" w:rsidRPr="0072413F" w:rsidRDefault="00726040" w:rsidP="0072413F">
            <w:pPr>
              <w:widowControl/>
              <w:spacing w:line="300" w:lineRule="exact"/>
              <w:rPr>
                <w:rFonts w:ascii="標楷體" w:eastAsia="標楷體" w:hAnsi="標楷體"/>
                <w:bCs/>
                <w:color w:val="000000" w:themeColor="text1"/>
                <w:sz w:val="22"/>
              </w:rPr>
            </w:pPr>
            <w:r w:rsidRPr="00AC71A4">
              <w:rPr>
                <w:rFonts w:ascii="標楷體" w:eastAsia="標楷體" w:hAnsi="標楷體" w:hint="eastAsia"/>
                <w:bCs/>
                <w:color w:val="000000" w:themeColor="text1"/>
                <w:sz w:val="22"/>
              </w:rPr>
              <w:t>本計畫可由單一企業或多家企業聯合提出申請；或可由企業與學術機構共同提出申請。如為2家以上（含學術機構）之聯合提案，須由其中一家企業擔任主導公司提出申請（主導單位僅限企業）。</w:t>
            </w:r>
          </w:p>
        </w:tc>
      </w:tr>
      <w:tr w:rsidR="00726040" w:rsidRPr="00AC71A4" w:rsidTr="00D57AE1">
        <w:trPr>
          <w:trHeight w:val="689"/>
        </w:trPr>
        <w:tc>
          <w:tcPr>
            <w:tcW w:w="1713" w:type="dxa"/>
            <w:tcBorders>
              <w:top w:val="single" w:sz="8"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726040" w:rsidRPr="00AC71A4" w:rsidRDefault="00726040" w:rsidP="00A75815">
            <w:pPr>
              <w:widowControl/>
              <w:snapToGrid w:val="0"/>
              <w:spacing w:line="240" w:lineRule="atLeast"/>
              <w:jc w:val="center"/>
              <w:rPr>
                <w:rFonts w:ascii="標楷體" w:eastAsia="標楷體" w:hAnsi="標楷體" w:cs="Times New Roman"/>
                <w:b/>
                <w:bCs/>
                <w:color w:val="FFFFFF" w:themeColor="background1"/>
                <w:kern w:val="0"/>
                <w:sz w:val="22"/>
              </w:rPr>
            </w:pPr>
            <w:r w:rsidRPr="00AC71A4">
              <w:rPr>
                <w:rFonts w:ascii="標楷體" w:eastAsia="標楷體" w:hAnsi="標楷體" w:cs="新細明體" w:hint="eastAsia"/>
                <w:b/>
                <w:bCs/>
                <w:color w:val="FFFFFF" w:themeColor="background1"/>
                <w:kern w:val="0"/>
                <w:sz w:val="22"/>
              </w:rPr>
              <w:t>經濟部工業局</w:t>
            </w:r>
          </w:p>
        </w:tc>
        <w:tc>
          <w:tcPr>
            <w:tcW w:w="1664"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vAlign w:val="center"/>
            <w:hideMark/>
          </w:tcPr>
          <w:p w:rsidR="00726040" w:rsidRPr="00AC71A4" w:rsidRDefault="00967852" w:rsidP="00A75815">
            <w:pPr>
              <w:widowControl/>
              <w:snapToGrid w:val="0"/>
              <w:spacing w:line="240" w:lineRule="atLeast"/>
              <w:jc w:val="both"/>
              <w:rPr>
                <w:rFonts w:ascii="標楷體" w:eastAsia="標楷體" w:hAnsi="標楷體" w:cs="新細明體"/>
                <w:color w:val="000000" w:themeColor="text1"/>
                <w:kern w:val="0"/>
                <w:sz w:val="22"/>
              </w:rPr>
            </w:pPr>
            <w:hyperlink r:id="rId12" w:history="1">
              <w:r w:rsidR="00687843" w:rsidRPr="00527C57">
                <w:rPr>
                  <w:rStyle w:val="a3"/>
                  <w:rFonts w:ascii="標楷體" w:eastAsia="標楷體" w:hAnsi="標楷體" w:hint="eastAsia"/>
                  <w:sz w:val="22"/>
                </w:rPr>
                <w:t>產業高值計畫</w:t>
              </w:r>
              <w:r w:rsidR="00687843" w:rsidRPr="00527C57">
                <w:rPr>
                  <w:rStyle w:val="a3"/>
                  <w:rFonts w:ascii="標楷體" w:eastAsia="標楷體" w:hAnsi="標楷體"/>
                  <w:sz w:val="22"/>
                </w:rPr>
                <w:t>(</w:t>
              </w:r>
              <w:r w:rsidR="00687843" w:rsidRPr="00527C57">
                <w:rPr>
                  <w:rStyle w:val="a3"/>
                  <w:rFonts w:ascii="標楷體" w:eastAsia="標楷體" w:hAnsi="標楷體" w:hint="eastAsia"/>
                  <w:sz w:val="22"/>
                </w:rPr>
                <w:t>產創平台計畫)</w:t>
              </w:r>
            </w:hyperlink>
          </w:p>
        </w:tc>
        <w:tc>
          <w:tcPr>
            <w:tcW w:w="3297"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hideMark/>
          </w:tcPr>
          <w:p w:rsidR="00726040" w:rsidRPr="00AC71A4" w:rsidRDefault="00726040" w:rsidP="00A837B7">
            <w:pPr>
              <w:widowControl/>
              <w:snapToGrid w:val="0"/>
              <w:spacing w:line="300" w:lineRule="exact"/>
              <w:ind w:leftChars="13" w:left="33" w:hanging="2"/>
              <w:jc w:val="both"/>
              <w:rPr>
                <w:rFonts w:ascii="標楷體" w:eastAsia="標楷體" w:hAnsi="標楷體" w:cs="Times New Roman"/>
                <w:color w:val="000000" w:themeColor="text1"/>
                <w:kern w:val="0"/>
                <w:sz w:val="22"/>
              </w:rPr>
            </w:pPr>
            <w:r w:rsidRPr="00AC71A4">
              <w:rPr>
                <w:rFonts w:ascii="標楷體" w:eastAsia="標楷體" w:hAnsi="標楷體" w:cs="新細明體" w:hint="eastAsia"/>
                <w:color w:val="000000" w:themeColor="text1"/>
                <w:kern w:val="0"/>
                <w:sz w:val="22"/>
              </w:rPr>
              <w:t>為引導產業朝向高值化發展，鼓勵業者切入高端產品應用市場，以提升整體產業附加價值率，塑造我國高值化產品形象，經濟部與科技部共同推動「產業升級創新平台輔導計畫」，並依據「經濟部協助產業創新活動補助及輔導辦法」（以下簡稱本辦法），訂定「產業升級創新平台輔導計畫申請須知(產業高值計畫)」（以下簡稱本須知），以補助方式協助廠商藉由高值化研發掌握價值鏈之關鍵技術，或</w:t>
            </w:r>
            <w:r w:rsidRPr="00AC71A4">
              <w:rPr>
                <w:rFonts w:ascii="標楷體" w:eastAsia="標楷體" w:hAnsi="標楷體" w:cs="新細明體" w:hint="eastAsia"/>
                <w:color w:val="000000" w:themeColor="text1"/>
                <w:kern w:val="0"/>
                <w:sz w:val="22"/>
              </w:rPr>
              <w:lastRenderedPageBreak/>
              <w:t>開發創新的服務加值模式，切入高端產品應用市場，創造產品單價(毛利)或銷售量倍數成長之商品價值。</w:t>
            </w:r>
          </w:p>
        </w:tc>
        <w:tc>
          <w:tcPr>
            <w:tcW w:w="3402" w:type="dxa"/>
            <w:tcBorders>
              <w:top w:val="single" w:sz="8" w:space="0" w:color="FFFFFF" w:themeColor="background1"/>
              <w:left w:val="single" w:sz="8" w:space="0" w:color="FFFFFF" w:themeColor="background1"/>
              <w:bottom w:val="single" w:sz="8" w:space="0" w:color="FFFFFF" w:themeColor="background1"/>
              <w:right w:val="single" w:sz="8" w:space="0" w:color="FFFFFF" w:themeColor="background1"/>
            </w:tcBorders>
            <w:shd w:val="clear" w:color="auto" w:fill="DBE5F1" w:themeFill="accent1" w:themeFillTint="33"/>
          </w:tcPr>
          <w:p w:rsidR="008546B5" w:rsidRPr="0072413F" w:rsidRDefault="00726040" w:rsidP="0072413F">
            <w:pPr>
              <w:widowControl/>
              <w:snapToGrid w:val="0"/>
              <w:spacing w:line="300" w:lineRule="exact"/>
              <w:ind w:leftChars="13" w:left="33" w:hanging="2"/>
              <w:jc w:val="both"/>
              <w:rPr>
                <w:rFonts w:ascii="標楷體" w:eastAsia="標楷體" w:hAnsi="標楷體"/>
                <w:bCs/>
                <w:color w:val="000000" w:themeColor="text1"/>
                <w:sz w:val="22"/>
              </w:rPr>
            </w:pPr>
            <w:r w:rsidRPr="00AC71A4">
              <w:rPr>
                <w:rFonts w:ascii="標楷體" w:eastAsia="標楷體" w:hAnsi="標楷體" w:hint="eastAsia"/>
                <w:bCs/>
                <w:color w:val="000000" w:themeColor="text1"/>
                <w:sz w:val="22"/>
              </w:rPr>
              <w:lastRenderedPageBreak/>
              <w:t>本計畫可由單一企業或多家企業聯合提出申請；或可由企業與學術機構共同提出申請。如為2家以上（含學術機構）之聯合提案，須由其中一家企業擔任主導公司提出申請（主導單位僅限企業）。</w:t>
            </w:r>
          </w:p>
        </w:tc>
      </w:tr>
      <w:tr w:rsidR="00726040" w:rsidRPr="00AC71A4" w:rsidTr="00D57AE1">
        <w:trPr>
          <w:trHeight w:val="10607"/>
        </w:trPr>
        <w:tc>
          <w:tcPr>
            <w:tcW w:w="1713" w:type="dxa"/>
            <w:tcBorders>
              <w:top w:val="single" w:sz="6" w:space="0" w:color="FFFFFF" w:themeColor="background1"/>
              <w:left w:val="single" w:sz="8" w:space="0" w:color="FFFFFF" w:themeColor="background1"/>
              <w:bottom w:val="nil"/>
              <w:right w:val="single" w:sz="24" w:space="0" w:color="FFFFFF" w:themeColor="background1"/>
            </w:tcBorders>
            <w:shd w:val="clear" w:color="auto" w:fill="4F81BD" w:themeFill="accent1"/>
            <w:vAlign w:val="center"/>
            <w:hideMark/>
          </w:tcPr>
          <w:p w:rsidR="00726040" w:rsidRPr="00AC71A4" w:rsidRDefault="00726040" w:rsidP="00A75815">
            <w:pPr>
              <w:widowControl/>
              <w:snapToGrid w:val="0"/>
              <w:spacing w:line="240" w:lineRule="atLeast"/>
              <w:jc w:val="center"/>
              <w:rPr>
                <w:rFonts w:ascii="標楷體" w:eastAsia="標楷體" w:hAnsi="標楷體" w:cs="Times New Roman"/>
                <w:b/>
                <w:bCs/>
                <w:color w:val="FFFFFF" w:themeColor="background1"/>
                <w:kern w:val="0"/>
                <w:sz w:val="22"/>
              </w:rPr>
            </w:pPr>
            <w:r w:rsidRPr="00AC71A4">
              <w:rPr>
                <w:rFonts w:ascii="標楷體" w:eastAsia="標楷體" w:hAnsi="標楷體" w:cs="新細明體" w:hint="eastAsia"/>
                <w:b/>
                <w:bCs/>
                <w:color w:val="FFFFFF" w:themeColor="background1"/>
                <w:kern w:val="0"/>
                <w:sz w:val="22"/>
              </w:rPr>
              <w:lastRenderedPageBreak/>
              <w:t>經濟部工業局</w:t>
            </w:r>
          </w:p>
        </w:tc>
        <w:tc>
          <w:tcPr>
            <w:tcW w:w="1664"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vAlign w:val="center"/>
          </w:tcPr>
          <w:p w:rsidR="00726040" w:rsidRPr="00AC71A4" w:rsidRDefault="00967852" w:rsidP="00A75815">
            <w:pPr>
              <w:widowControl/>
              <w:snapToGrid w:val="0"/>
              <w:spacing w:line="240" w:lineRule="atLeast"/>
              <w:jc w:val="both"/>
              <w:rPr>
                <w:rFonts w:ascii="標楷體" w:eastAsia="標楷體" w:hAnsi="標楷體" w:cs="Times New Roman"/>
                <w:color w:val="000000" w:themeColor="text1"/>
                <w:kern w:val="0"/>
                <w:sz w:val="22"/>
              </w:rPr>
            </w:pPr>
            <w:hyperlink r:id="rId13" w:history="1">
              <w:r w:rsidR="00A211CA" w:rsidRPr="00CC04C3">
                <w:rPr>
                  <w:rStyle w:val="a3"/>
                  <w:rFonts w:ascii="標楷體" w:eastAsia="標楷體" w:hAnsi="標楷體" w:hint="eastAsia"/>
                  <w:sz w:val="22"/>
                </w:rPr>
                <w:t>中小企業即時技術輔導計畫</w:t>
              </w:r>
            </w:hyperlink>
          </w:p>
        </w:tc>
        <w:tc>
          <w:tcPr>
            <w:tcW w:w="3297"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vAlign w:val="center"/>
            <w:hideMark/>
          </w:tcPr>
          <w:p w:rsidR="00726040" w:rsidRPr="00AC71A4" w:rsidRDefault="00726040" w:rsidP="00A75815">
            <w:pPr>
              <w:widowControl/>
              <w:snapToGrid w:val="0"/>
              <w:spacing w:line="300" w:lineRule="exact"/>
              <w:ind w:leftChars="13" w:left="33" w:hanging="2"/>
              <w:jc w:val="both"/>
              <w:rPr>
                <w:rFonts w:ascii="標楷體" w:eastAsia="標楷體" w:hAnsi="標楷體" w:cs="新細明體"/>
                <w:color w:val="000000" w:themeColor="text1"/>
                <w:kern w:val="0"/>
                <w:sz w:val="22"/>
              </w:rPr>
            </w:pPr>
            <w:r w:rsidRPr="00AC71A4">
              <w:rPr>
                <w:rFonts w:ascii="標楷體" w:eastAsia="標楷體" w:hAnsi="標楷體" w:cs="新細明體" w:hint="eastAsia"/>
                <w:color w:val="000000" w:themeColor="text1"/>
                <w:kern w:val="0"/>
                <w:sz w:val="22"/>
              </w:rPr>
              <w:t>根據經濟部統計，國內企業有</w:t>
            </w:r>
            <w:r w:rsidRPr="00AC71A4">
              <w:rPr>
                <w:rFonts w:ascii="標楷體" w:eastAsia="標楷體" w:hAnsi="標楷體" w:cs="新細明體"/>
                <w:color w:val="000000" w:themeColor="text1"/>
                <w:kern w:val="0"/>
                <w:sz w:val="22"/>
              </w:rPr>
              <w:t>131</w:t>
            </w:r>
            <w:r w:rsidRPr="00AC71A4">
              <w:rPr>
                <w:rFonts w:ascii="標楷體" w:eastAsia="標楷體" w:hAnsi="標楷體" w:cs="新細明體" w:hint="eastAsia"/>
                <w:color w:val="000000" w:themeColor="text1"/>
                <w:kern w:val="0"/>
                <w:sz w:val="22"/>
              </w:rPr>
              <w:t>萬</w:t>
            </w:r>
            <w:r w:rsidRPr="00AC71A4">
              <w:rPr>
                <w:rFonts w:ascii="標楷體" w:eastAsia="標楷體" w:hAnsi="標楷體" w:cs="新細明體"/>
                <w:color w:val="000000" w:themeColor="text1"/>
                <w:kern w:val="0"/>
                <w:sz w:val="22"/>
              </w:rPr>
              <w:t>791</w:t>
            </w:r>
            <w:r w:rsidRPr="00AC71A4">
              <w:rPr>
                <w:rFonts w:ascii="標楷體" w:eastAsia="標楷體" w:hAnsi="標楷體" w:cs="新細明體" w:hint="eastAsia"/>
                <w:color w:val="000000" w:themeColor="text1"/>
                <w:kern w:val="0"/>
                <w:sz w:val="22"/>
              </w:rPr>
              <w:t>家。其中，中小企業有</w:t>
            </w:r>
            <w:r w:rsidRPr="00AC71A4">
              <w:rPr>
                <w:rFonts w:ascii="標楷體" w:eastAsia="標楷體" w:hAnsi="標楷體" w:cs="新細明體"/>
                <w:color w:val="000000" w:themeColor="text1"/>
                <w:kern w:val="0"/>
                <w:sz w:val="22"/>
              </w:rPr>
              <w:t>127</w:t>
            </w:r>
            <w:r w:rsidRPr="00AC71A4">
              <w:rPr>
                <w:rFonts w:ascii="標楷體" w:eastAsia="標楷體" w:hAnsi="標楷體" w:cs="新細明體" w:hint="eastAsia"/>
                <w:color w:val="000000" w:themeColor="text1"/>
                <w:kern w:val="0"/>
                <w:sz w:val="22"/>
              </w:rPr>
              <w:t>萬</w:t>
            </w:r>
            <w:r w:rsidRPr="00AC71A4">
              <w:rPr>
                <w:rFonts w:ascii="標楷體" w:eastAsia="標楷體" w:hAnsi="標楷體" w:cs="新細明體"/>
                <w:color w:val="000000" w:themeColor="text1"/>
                <w:kern w:val="0"/>
                <w:sz w:val="22"/>
              </w:rPr>
              <w:t>9,784</w:t>
            </w:r>
            <w:r w:rsidRPr="00AC71A4">
              <w:rPr>
                <w:rFonts w:ascii="標楷體" w:eastAsia="標楷體" w:hAnsi="標楷體" w:cs="新細明體" w:hint="eastAsia"/>
                <w:color w:val="000000" w:themeColor="text1"/>
                <w:kern w:val="0"/>
                <w:sz w:val="22"/>
              </w:rPr>
              <w:t>家，占全體企業家數比率近</w:t>
            </w:r>
            <w:r w:rsidRPr="00AC71A4">
              <w:rPr>
                <w:rFonts w:ascii="標楷體" w:eastAsia="標楷體" w:hAnsi="標楷體" w:cs="新細明體"/>
                <w:color w:val="000000" w:themeColor="text1"/>
                <w:kern w:val="0"/>
                <w:sz w:val="22"/>
              </w:rPr>
              <w:t>97.63%</w:t>
            </w:r>
            <w:r w:rsidRPr="00AC71A4">
              <w:rPr>
                <w:rFonts w:ascii="標楷體" w:eastAsia="標楷體" w:hAnsi="標楷體" w:cs="新細明體" w:hint="eastAsia"/>
                <w:color w:val="000000" w:themeColor="text1"/>
                <w:kern w:val="0"/>
                <w:sz w:val="22"/>
              </w:rPr>
              <w:t>，就業人口為</w:t>
            </w:r>
            <w:r w:rsidRPr="00AC71A4">
              <w:rPr>
                <w:rFonts w:ascii="標楷體" w:eastAsia="標楷體" w:hAnsi="標楷體" w:cs="新細明體"/>
                <w:color w:val="000000" w:themeColor="text1"/>
                <w:kern w:val="0"/>
                <w:sz w:val="22"/>
              </w:rPr>
              <w:t>833</w:t>
            </w:r>
            <w:r w:rsidRPr="00AC71A4">
              <w:rPr>
                <w:rFonts w:ascii="標楷體" w:eastAsia="標楷體" w:hAnsi="標楷體" w:cs="新細明體" w:hint="eastAsia"/>
                <w:color w:val="000000" w:themeColor="text1"/>
                <w:kern w:val="0"/>
                <w:sz w:val="22"/>
              </w:rPr>
              <w:t>萬人，占全體就業</w:t>
            </w:r>
            <w:r w:rsidRPr="00AC71A4">
              <w:rPr>
                <w:rFonts w:ascii="標楷體" w:eastAsia="標楷體" w:hAnsi="標楷體" w:cs="新細明體"/>
                <w:color w:val="000000" w:themeColor="text1"/>
                <w:kern w:val="0"/>
                <w:sz w:val="22"/>
              </w:rPr>
              <w:t xml:space="preserve"> </w:t>
            </w:r>
            <w:r w:rsidRPr="00AC71A4">
              <w:rPr>
                <w:rFonts w:ascii="標楷體" w:eastAsia="標楷體" w:hAnsi="標楷體" w:cs="新細明體" w:hint="eastAsia"/>
                <w:color w:val="000000" w:themeColor="text1"/>
                <w:kern w:val="0"/>
                <w:sz w:val="22"/>
              </w:rPr>
              <w:t>人數比率為</w:t>
            </w:r>
            <w:r w:rsidRPr="00AC71A4">
              <w:rPr>
                <w:rFonts w:ascii="標楷體" w:eastAsia="標楷體" w:hAnsi="標楷體" w:cs="新細明體"/>
                <w:color w:val="000000" w:themeColor="text1"/>
                <w:kern w:val="0"/>
                <w:sz w:val="22"/>
              </w:rPr>
              <w:t>77.85%</w:t>
            </w:r>
            <w:r w:rsidRPr="00AC71A4">
              <w:rPr>
                <w:rFonts w:ascii="標楷體" w:eastAsia="標楷體" w:hAnsi="標楷體" w:cs="新細明體" w:hint="eastAsia"/>
                <w:color w:val="000000" w:themeColor="text1"/>
                <w:kern w:val="0"/>
                <w:sz w:val="22"/>
              </w:rPr>
              <w:t>，銷售總值達</w:t>
            </w:r>
            <w:r w:rsidRPr="00AC71A4">
              <w:rPr>
                <w:rFonts w:ascii="標楷體" w:eastAsia="標楷體" w:hAnsi="標楷體" w:cs="新細明體"/>
                <w:color w:val="000000" w:themeColor="text1"/>
                <w:kern w:val="0"/>
                <w:sz w:val="22"/>
              </w:rPr>
              <w:t>11</w:t>
            </w:r>
            <w:r w:rsidRPr="00AC71A4">
              <w:rPr>
                <w:rFonts w:ascii="標楷體" w:eastAsia="標楷體" w:hAnsi="標楷體" w:cs="新細明體" w:hint="eastAsia"/>
                <w:color w:val="000000" w:themeColor="text1"/>
                <w:kern w:val="0"/>
                <w:sz w:val="22"/>
              </w:rPr>
              <w:t>兆</w:t>
            </w:r>
            <w:r w:rsidRPr="00AC71A4">
              <w:rPr>
                <w:rFonts w:ascii="標楷體" w:eastAsia="標楷體" w:hAnsi="標楷體" w:cs="新細明體"/>
                <w:color w:val="000000" w:themeColor="text1"/>
                <w:kern w:val="0"/>
                <w:sz w:val="22"/>
              </w:rPr>
              <w:t>2,269</w:t>
            </w:r>
            <w:r w:rsidRPr="00AC71A4">
              <w:rPr>
                <w:rFonts w:ascii="標楷體" w:eastAsia="標楷體" w:hAnsi="標楷體" w:cs="新細明體" w:hint="eastAsia"/>
                <w:color w:val="000000" w:themeColor="text1"/>
                <w:kern w:val="0"/>
                <w:sz w:val="22"/>
              </w:rPr>
              <w:t>億元，占全體企業銷售值比率為</w:t>
            </w:r>
            <w:r w:rsidRPr="00AC71A4">
              <w:rPr>
                <w:rFonts w:ascii="標楷體" w:eastAsia="標楷體" w:hAnsi="標楷體" w:cs="新細明體"/>
                <w:color w:val="000000" w:themeColor="text1"/>
                <w:kern w:val="0"/>
                <w:sz w:val="22"/>
              </w:rPr>
              <w:t>29.64%</w:t>
            </w:r>
            <w:r w:rsidRPr="00AC71A4">
              <w:rPr>
                <w:rFonts w:ascii="標楷體" w:eastAsia="標楷體" w:hAnsi="標楷體" w:cs="新細明體" w:hint="eastAsia"/>
                <w:color w:val="000000" w:themeColor="text1"/>
                <w:kern w:val="0"/>
                <w:sz w:val="22"/>
              </w:rPr>
              <w:t>。由上述數據觀之，過去</w:t>
            </w:r>
            <w:r w:rsidRPr="00AC71A4">
              <w:rPr>
                <w:rFonts w:ascii="標楷體" w:eastAsia="標楷體" w:hAnsi="標楷體" w:cs="新細明體"/>
                <w:color w:val="000000" w:themeColor="text1"/>
                <w:kern w:val="0"/>
                <w:sz w:val="22"/>
              </w:rPr>
              <w:t>50</w:t>
            </w:r>
            <w:r w:rsidRPr="00AC71A4">
              <w:rPr>
                <w:rFonts w:ascii="標楷體" w:eastAsia="標楷體" w:hAnsi="標楷體" w:cs="新細明體" w:hint="eastAsia"/>
                <w:color w:val="000000" w:themeColor="text1"/>
                <w:kern w:val="0"/>
                <w:sz w:val="22"/>
              </w:rPr>
              <w:t>年以來，中小企業在國內經濟發展的地位實為重要，國內經濟得以高度成長，產業能夠快速發展，中小企業的傑出貢獻不容小覷。</w:t>
            </w:r>
          </w:p>
          <w:p w:rsidR="00726040" w:rsidRPr="00AC71A4" w:rsidRDefault="00726040" w:rsidP="00B22295">
            <w:pPr>
              <w:widowControl/>
              <w:tabs>
                <w:tab w:val="left" w:pos="403"/>
              </w:tabs>
              <w:snapToGrid w:val="0"/>
              <w:spacing w:line="300" w:lineRule="exact"/>
              <w:ind w:leftChars="13" w:left="33" w:hanging="2"/>
              <w:jc w:val="both"/>
              <w:rPr>
                <w:rFonts w:ascii="標楷體" w:eastAsia="標楷體" w:hAnsi="標楷體" w:cs="新細明體"/>
                <w:color w:val="000000" w:themeColor="text1"/>
                <w:kern w:val="0"/>
                <w:sz w:val="22"/>
              </w:rPr>
            </w:pPr>
            <w:r w:rsidRPr="00AC71A4">
              <w:rPr>
                <w:rFonts w:ascii="標楷體" w:eastAsia="標楷體" w:hAnsi="標楷體" w:cs="新細明體" w:hint="eastAsia"/>
                <w:color w:val="000000" w:themeColor="text1"/>
                <w:kern w:val="0"/>
                <w:sz w:val="22"/>
              </w:rPr>
              <w:t>本計畫為協助企業技術升級轉型，且配合行政院推動之傳統產業特色化工作，結合財團法人、大專院校及技術服務業者等輔導單位既有成熟技術能量，提供企業短期程、小額度、全方位之技術輔導，協助業者排除急迫性之技術障礙及運用科技、美學、新材料、新營運模式等創新元素加值傳統產業，以提升附加價值。</w:t>
            </w:r>
          </w:p>
          <w:p w:rsidR="00726040" w:rsidRPr="00AC71A4" w:rsidRDefault="00726040" w:rsidP="00A75815">
            <w:pPr>
              <w:widowControl/>
              <w:snapToGrid w:val="0"/>
              <w:spacing w:line="300" w:lineRule="exact"/>
              <w:ind w:leftChars="13" w:left="33" w:hanging="2"/>
              <w:jc w:val="both"/>
              <w:rPr>
                <w:rFonts w:ascii="標楷體" w:eastAsia="標楷體" w:hAnsi="標楷體" w:cs="Times New Roman"/>
                <w:color w:val="000000" w:themeColor="text1"/>
                <w:kern w:val="0"/>
                <w:sz w:val="22"/>
              </w:rPr>
            </w:pPr>
            <w:r w:rsidRPr="00AC71A4">
              <w:rPr>
                <w:rFonts w:ascii="標楷體" w:eastAsia="標楷體" w:hAnsi="標楷體" w:cs="新細明體" w:hint="eastAsia"/>
                <w:color w:val="000000" w:themeColor="text1"/>
                <w:kern w:val="0"/>
                <w:sz w:val="22"/>
              </w:rPr>
              <w:t>有別於其他長期性或大型研發之補助性計畫，中小企業即時技術輔導計畫之定位在於小額經費補助方式，且政府補助輔導經費</w:t>
            </w:r>
            <w:r w:rsidRPr="00AC71A4">
              <w:rPr>
                <w:rFonts w:ascii="標楷體" w:eastAsia="標楷體" w:hAnsi="標楷體" w:cs="新細明體"/>
                <w:color w:val="000000" w:themeColor="text1"/>
                <w:kern w:val="0"/>
                <w:sz w:val="22"/>
              </w:rPr>
              <w:t>8</w:t>
            </w:r>
            <w:r w:rsidRPr="00AC71A4">
              <w:rPr>
                <w:rFonts w:ascii="標楷體" w:eastAsia="標楷體" w:hAnsi="標楷體" w:cs="新細明體" w:hint="eastAsia"/>
                <w:color w:val="000000" w:themeColor="text1"/>
                <w:kern w:val="0"/>
                <w:sz w:val="22"/>
              </w:rPr>
              <w:t>成以減輕業者負擔，就是希望藉由輔導單位成熟技術輔導能量，在短期時程的規劃中，提升中小企業之技術層級，藉由點的擴張，可以協助國內中小企業進行全面性的技術提升或產業轉型。</w:t>
            </w:r>
          </w:p>
        </w:tc>
        <w:tc>
          <w:tcPr>
            <w:tcW w:w="3402" w:type="dxa"/>
            <w:tcBorders>
              <w:top w:val="single" w:sz="8" w:space="0" w:color="FFFFFF" w:themeColor="background1"/>
              <w:left w:val="single" w:sz="6" w:space="0" w:color="FFFFFF" w:themeColor="background1"/>
              <w:bottom w:val="single" w:sz="8" w:space="0" w:color="FFFFFF" w:themeColor="background1"/>
              <w:right w:val="single" w:sz="6" w:space="0" w:color="FFFFFF" w:themeColor="background1"/>
            </w:tcBorders>
            <w:shd w:val="clear" w:color="auto" w:fill="95B3D7" w:themeFill="accent1" w:themeFillTint="99"/>
          </w:tcPr>
          <w:p w:rsidR="00726040" w:rsidRPr="00AC71A4" w:rsidRDefault="00726040" w:rsidP="00FD46D5">
            <w:pPr>
              <w:pStyle w:val="aa"/>
              <w:widowControl/>
              <w:numPr>
                <w:ilvl w:val="0"/>
                <w:numId w:val="2"/>
              </w:numPr>
              <w:spacing w:before="100" w:beforeAutospacing="1" w:after="100" w:afterAutospacing="1"/>
              <w:ind w:leftChars="0"/>
              <w:jc w:val="both"/>
              <w:rPr>
                <w:rFonts w:ascii="標楷體" w:eastAsia="標楷體" w:hAnsi="標楷體" w:cs="新細明體"/>
                <w:color w:val="000000" w:themeColor="text1"/>
                <w:kern w:val="0"/>
                <w:sz w:val="22"/>
              </w:rPr>
            </w:pPr>
            <w:r w:rsidRPr="00AC71A4">
              <w:rPr>
                <w:rFonts w:ascii="標楷體" w:eastAsia="標楷體" w:hAnsi="標楷體" w:cs="Times New Roman" w:hint="eastAsia"/>
                <w:color w:val="000000" w:themeColor="text1"/>
                <w:kern w:val="0"/>
                <w:sz w:val="22"/>
              </w:rPr>
              <w:t>依法在中華民國境內成立之財團法人或大專院校，其成立宗旨或研究範圍限自動化服務、資訊服務、研發服務、設計服務及永續發展服務等類別。</w:t>
            </w:r>
          </w:p>
          <w:p w:rsidR="00726040" w:rsidRPr="00AC71A4" w:rsidRDefault="00726040" w:rsidP="00FD46D5">
            <w:pPr>
              <w:pStyle w:val="aa"/>
              <w:widowControl/>
              <w:numPr>
                <w:ilvl w:val="0"/>
                <w:numId w:val="2"/>
              </w:numPr>
              <w:spacing w:before="100" w:beforeAutospacing="1" w:after="100" w:afterAutospacing="1"/>
              <w:ind w:leftChars="0"/>
              <w:jc w:val="both"/>
              <w:rPr>
                <w:rFonts w:ascii="標楷體" w:eastAsia="標楷體" w:hAnsi="標楷體" w:cs="新細明體"/>
                <w:color w:val="000000" w:themeColor="text1"/>
                <w:kern w:val="0"/>
                <w:sz w:val="22"/>
              </w:rPr>
            </w:pPr>
            <w:r w:rsidRPr="00AC71A4">
              <w:rPr>
                <w:rFonts w:ascii="標楷體" w:eastAsia="標楷體" w:hAnsi="標楷體" w:cs="Times New Roman" w:hint="eastAsia"/>
                <w:color w:val="000000" w:themeColor="text1"/>
                <w:kern w:val="0"/>
                <w:sz w:val="22"/>
              </w:rPr>
              <w:t>依法在中華民國境內辦理營業登記之技術服務業者，營業登記項目限自動化服務、資訊服務、研發服務、設計服務及永續發展服務等類別。</w:t>
            </w:r>
          </w:p>
          <w:p w:rsidR="00726040" w:rsidRPr="00AC71A4" w:rsidRDefault="00726040" w:rsidP="00FD46D5">
            <w:pPr>
              <w:pStyle w:val="aa"/>
              <w:widowControl/>
              <w:numPr>
                <w:ilvl w:val="0"/>
                <w:numId w:val="2"/>
              </w:numPr>
              <w:spacing w:before="100" w:beforeAutospacing="1" w:after="100" w:afterAutospacing="1"/>
              <w:ind w:leftChars="0"/>
              <w:jc w:val="both"/>
              <w:rPr>
                <w:rFonts w:ascii="標楷體" w:eastAsia="標楷體" w:hAnsi="標楷體" w:cs="新細明體"/>
                <w:color w:val="000000" w:themeColor="text1"/>
                <w:kern w:val="0"/>
                <w:sz w:val="22"/>
              </w:rPr>
            </w:pPr>
            <w:r w:rsidRPr="00AC71A4">
              <w:rPr>
                <w:rFonts w:ascii="標楷體" w:eastAsia="標楷體" w:hAnsi="標楷體" w:cs="Times New Roman" w:hint="eastAsia"/>
                <w:color w:val="000000" w:themeColor="text1"/>
                <w:kern w:val="0"/>
                <w:sz w:val="22"/>
              </w:rPr>
              <w:t>不得為行政院公共工程委員會公告拒絕往來廠商及經濟部投資審議委員會公告之陸資企業。</w:t>
            </w:r>
          </w:p>
          <w:p w:rsidR="00726040" w:rsidRPr="00AC71A4" w:rsidRDefault="00726040" w:rsidP="00FD46D5">
            <w:pPr>
              <w:pStyle w:val="aa"/>
              <w:widowControl/>
              <w:numPr>
                <w:ilvl w:val="0"/>
                <w:numId w:val="2"/>
              </w:numPr>
              <w:spacing w:before="100" w:beforeAutospacing="1" w:after="100" w:afterAutospacing="1"/>
              <w:ind w:leftChars="0"/>
              <w:jc w:val="both"/>
              <w:rPr>
                <w:rFonts w:ascii="標楷體" w:eastAsia="標楷體" w:hAnsi="標楷體" w:cs="新細明體"/>
                <w:color w:val="000000" w:themeColor="text1"/>
                <w:kern w:val="0"/>
                <w:sz w:val="22"/>
              </w:rPr>
            </w:pPr>
            <w:r w:rsidRPr="00AC71A4">
              <w:rPr>
                <w:rFonts w:ascii="標楷體" w:eastAsia="標楷體" w:hAnsi="標楷體" w:cs="Times New Roman" w:hint="eastAsia"/>
                <w:color w:val="000000" w:themeColor="text1"/>
                <w:kern w:val="0"/>
                <w:sz w:val="22"/>
              </w:rPr>
              <w:t>財團法人與技術服務業者財務狀況應符合下列條件：</w:t>
            </w:r>
          </w:p>
          <w:p w:rsidR="00726040" w:rsidRPr="00726040" w:rsidRDefault="00726040" w:rsidP="00FD46D5">
            <w:pPr>
              <w:widowControl/>
              <w:numPr>
                <w:ilvl w:val="0"/>
                <w:numId w:val="12"/>
              </w:numPr>
              <w:spacing w:before="100" w:beforeAutospacing="1" w:after="100" w:afterAutospacing="1"/>
              <w:jc w:val="both"/>
              <w:rPr>
                <w:rFonts w:ascii="標楷體" w:eastAsia="標楷體" w:hAnsi="標楷體" w:cs="新細明體"/>
                <w:color w:val="000000" w:themeColor="text1"/>
                <w:kern w:val="0"/>
                <w:sz w:val="22"/>
              </w:rPr>
            </w:pPr>
            <w:r w:rsidRPr="00726040">
              <w:rPr>
                <w:rFonts w:ascii="標楷體" w:eastAsia="標楷體" w:hAnsi="標楷體" w:cs="Times New Roman" w:hint="eastAsia"/>
                <w:color w:val="000000" w:themeColor="text1"/>
                <w:kern w:val="0"/>
                <w:sz w:val="22"/>
              </w:rPr>
              <w:t>淨值不得為負值。</w:t>
            </w:r>
          </w:p>
          <w:p w:rsidR="00726040" w:rsidRPr="00726040" w:rsidRDefault="00726040" w:rsidP="00FD46D5">
            <w:pPr>
              <w:widowControl/>
              <w:numPr>
                <w:ilvl w:val="0"/>
                <w:numId w:val="12"/>
              </w:numPr>
              <w:spacing w:before="100" w:beforeAutospacing="1" w:after="100" w:afterAutospacing="1"/>
              <w:jc w:val="both"/>
              <w:rPr>
                <w:rFonts w:ascii="標楷體" w:eastAsia="標楷體" w:hAnsi="標楷體" w:cs="新細明體"/>
                <w:color w:val="000000" w:themeColor="text1"/>
                <w:kern w:val="0"/>
                <w:sz w:val="22"/>
              </w:rPr>
            </w:pPr>
            <w:r w:rsidRPr="00726040">
              <w:rPr>
                <w:rFonts w:ascii="標楷體" w:eastAsia="標楷體" w:hAnsi="標楷體" w:cs="Times New Roman" w:hint="eastAsia"/>
                <w:color w:val="000000" w:themeColor="text1"/>
                <w:kern w:val="0"/>
                <w:sz w:val="22"/>
              </w:rPr>
              <w:t>非金融機構拒絕往來戶。</w:t>
            </w:r>
          </w:p>
          <w:p w:rsidR="00726040" w:rsidRPr="00726040" w:rsidRDefault="00545750" w:rsidP="00FD46D5">
            <w:pPr>
              <w:widowControl/>
              <w:numPr>
                <w:ilvl w:val="0"/>
                <w:numId w:val="12"/>
              </w:numPr>
              <w:spacing w:before="100" w:beforeAutospacing="1" w:after="100" w:afterAutospacing="1"/>
              <w:jc w:val="both"/>
              <w:rPr>
                <w:rFonts w:ascii="標楷體" w:eastAsia="標楷體" w:hAnsi="標楷體" w:cs="新細明體"/>
                <w:color w:val="000000" w:themeColor="text1"/>
                <w:kern w:val="0"/>
                <w:sz w:val="22"/>
              </w:rPr>
            </w:pPr>
            <w:r>
              <w:rPr>
                <w:rFonts w:ascii="標楷體" w:eastAsia="標楷體" w:hAnsi="標楷體" w:cs="Times New Roman" w:hint="eastAsia"/>
                <w:color w:val="000000" w:themeColor="text1"/>
                <w:kern w:val="0"/>
                <w:sz w:val="22"/>
              </w:rPr>
              <w:t>三</w:t>
            </w:r>
            <w:r w:rsidR="00726040" w:rsidRPr="00726040">
              <w:rPr>
                <w:rFonts w:ascii="標楷體" w:eastAsia="標楷體" w:hAnsi="標楷體" w:cs="Times New Roman" w:hint="eastAsia"/>
                <w:color w:val="000000" w:themeColor="text1"/>
                <w:kern w:val="0"/>
                <w:sz w:val="22"/>
              </w:rPr>
              <w:t>年內無欠繳應納稅捐情事。</w:t>
            </w:r>
          </w:p>
          <w:p w:rsidR="00726040" w:rsidRPr="00A211CA" w:rsidRDefault="00726040" w:rsidP="00FD46D5">
            <w:pPr>
              <w:widowControl/>
              <w:numPr>
                <w:ilvl w:val="0"/>
                <w:numId w:val="12"/>
              </w:numPr>
              <w:spacing w:before="100" w:beforeAutospacing="1" w:after="100" w:afterAutospacing="1"/>
              <w:jc w:val="both"/>
              <w:rPr>
                <w:rFonts w:ascii="標楷體" w:eastAsia="標楷體" w:hAnsi="標楷體" w:cs="新細明體"/>
                <w:color w:val="000000" w:themeColor="text1"/>
                <w:kern w:val="0"/>
                <w:sz w:val="22"/>
              </w:rPr>
            </w:pPr>
            <w:r w:rsidRPr="00726040">
              <w:rPr>
                <w:rFonts w:ascii="標楷體" w:eastAsia="標楷體" w:hAnsi="標楷體" w:cs="Times New Roman" w:hint="eastAsia"/>
                <w:color w:val="000000" w:themeColor="text1"/>
                <w:kern w:val="0"/>
                <w:sz w:val="22"/>
              </w:rPr>
              <w:t>大專院校財務狀況淨值不得為負值。</w:t>
            </w:r>
          </w:p>
          <w:p w:rsidR="00A211CA" w:rsidRPr="00AC71A4" w:rsidRDefault="00A211CA" w:rsidP="00A211CA">
            <w:pPr>
              <w:widowControl/>
              <w:spacing w:before="100" w:beforeAutospacing="1" w:after="100" w:afterAutospacing="1"/>
              <w:jc w:val="both"/>
              <w:rPr>
                <w:rFonts w:ascii="標楷體" w:eastAsia="標楷體" w:hAnsi="標楷體" w:cs="新細明體"/>
                <w:color w:val="000000" w:themeColor="text1"/>
                <w:kern w:val="0"/>
                <w:sz w:val="22"/>
              </w:rPr>
            </w:pPr>
          </w:p>
        </w:tc>
      </w:tr>
    </w:tbl>
    <w:p w:rsidR="004D21E8" w:rsidRPr="00AC71A4" w:rsidRDefault="004D21E8" w:rsidP="005E1CF0">
      <w:pPr>
        <w:rPr>
          <w:rFonts w:ascii="標楷體" w:eastAsia="標楷體" w:hAnsi="標楷體"/>
          <w:sz w:val="22"/>
        </w:rPr>
      </w:pPr>
    </w:p>
    <w:p w:rsidR="00F2621E" w:rsidRPr="00AC71A4" w:rsidRDefault="00F2621E">
      <w:pPr>
        <w:rPr>
          <w:rFonts w:ascii="標楷體" w:eastAsia="標楷體" w:hAnsi="標楷體"/>
          <w:sz w:val="22"/>
        </w:rPr>
      </w:pPr>
    </w:p>
    <w:sectPr w:rsidR="00F2621E" w:rsidRPr="00AC71A4" w:rsidSect="001105E6">
      <w:pgSz w:w="11906" w:h="16838"/>
      <w:pgMar w:top="1440" w:right="1080" w:bottom="1440" w:left="108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22E8A" w:rsidRDefault="00122E8A" w:rsidP="003A7FD2">
      <w:r>
        <w:separator/>
      </w:r>
    </w:p>
  </w:endnote>
  <w:endnote w:type="continuationSeparator" w:id="1">
    <w:p w:rsidR="00122E8A" w:rsidRDefault="00122E8A" w:rsidP="003A7FD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22E8A" w:rsidRDefault="00122E8A" w:rsidP="003A7FD2">
      <w:r>
        <w:separator/>
      </w:r>
    </w:p>
  </w:footnote>
  <w:footnote w:type="continuationSeparator" w:id="1">
    <w:p w:rsidR="00122E8A" w:rsidRDefault="00122E8A" w:rsidP="003A7FD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51DDF"/>
    <w:multiLevelType w:val="hybridMultilevel"/>
    <w:tmpl w:val="6076E5DC"/>
    <w:lvl w:ilvl="0" w:tplc="1C0EBCC4">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1581C0B"/>
    <w:multiLevelType w:val="hybridMultilevel"/>
    <w:tmpl w:val="F70ACCB8"/>
    <w:lvl w:ilvl="0" w:tplc="AD6A36C8">
      <w:start w:val="1"/>
      <w:numFmt w:val="decimal"/>
      <w:lvlText w:val="%1."/>
      <w:lvlJc w:val="left"/>
      <w:pPr>
        <w:ind w:left="360" w:hanging="360"/>
      </w:pPr>
      <w:rPr>
        <w:rFonts w:ascii="Times New Roman" w:eastAsia="標楷體" w:hAnsi="Times New Roman" w:cs="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22078C8"/>
    <w:multiLevelType w:val="hybridMultilevel"/>
    <w:tmpl w:val="B77460E2"/>
    <w:lvl w:ilvl="0" w:tplc="0409000F">
      <w:start w:val="1"/>
      <w:numFmt w:val="decimal"/>
      <w:lvlText w:val="%1."/>
      <w:lvlJc w:val="left"/>
      <w:pPr>
        <w:ind w:left="751" w:hanging="480"/>
      </w:p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3">
    <w:nsid w:val="187E58D7"/>
    <w:multiLevelType w:val="hybridMultilevel"/>
    <w:tmpl w:val="F95262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9725968"/>
    <w:multiLevelType w:val="hybridMultilevel"/>
    <w:tmpl w:val="75500CC8"/>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19FE5C93"/>
    <w:multiLevelType w:val="hybridMultilevel"/>
    <w:tmpl w:val="452E4530"/>
    <w:lvl w:ilvl="0" w:tplc="FE38751C">
      <w:start w:val="1"/>
      <w:numFmt w:val="taiwaneseCountingThousand"/>
      <w:lvlText w:val="(%1)"/>
      <w:lvlJc w:val="left"/>
      <w:pPr>
        <w:ind w:left="751" w:hanging="480"/>
      </w:pPr>
      <w:rPr>
        <w:rFonts w:hint="default"/>
      </w:rPr>
    </w:lvl>
    <w:lvl w:ilvl="1" w:tplc="04090019" w:tentative="1">
      <w:start w:val="1"/>
      <w:numFmt w:val="ideographTraditional"/>
      <w:lvlText w:val="%2、"/>
      <w:lvlJc w:val="left"/>
      <w:pPr>
        <w:ind w:left="1231" w:hanging="480"/>
      </w:pPr>
    </w:lvl>
    <w:lvl w:ilvl="2" w:tplc="0409001B" w:tentative="1">
      <w:start w:val="1"/>
      <w:numFmt w:val="lowerRoman"/>
      <w:lvlText w:val="%3."/>
      <w:lvlJc w:val="right"/>
      <w:pPr>
        <w:ind w:left="1711" w:hanging="480"/>
      </w:pPr>
    </w:lvl>
    <w:lvl w:ilvl="3" w:tplc="0409000F" w:tentative="1">
      <w:start w:val="1"/>
      <w:numFmt w:val="decimal"/>
      <w:lvlText w:val="%4."/>
      <w:lvlJc w:val="left"/>
      <w:pPr>
        <w:ind w:left="2191" w:hanging="480"/>
      </w:pPr>
    </w:lvl>
    <w:lvl w:ilvl="4" w:tplc="04090019" w:tentative="1">
      <w:start w:val="1"/>
      <w:numFmt w:val="ideographTraditional"/>
      <w:lvlText w:val="%5、"/>
      <w:lvlJc w:val="left"/>
      <w:pPr>
        <w:ind w:left="2671" w:hanging="480"/>
      </w:pPr>
    </w:lvl>
    <w:lvl w:ilvl="5" w:tplc="0409001B" w:tentative="1">
      <w:start w:val="1"/>
      <w:numFmt w:val="lowerRoman"/>
      <w:lvlText w:val="%6."/>
      <w:lvlJc w:val="right"/>
      <w:pPr>
        <w:ind w:left="3151" w:hanging="480"/>
      </w:pPr>
    </w:lvl>
    <w:lvl w:ilvl="6" w:tplc="0409000F" w:tentative="1">
      <w:start w:val="1"/>
      <w:numFmt w:val="decimal"/>
      <w:lvlText w:val="%7."/>
      <w:lvlJc w:val="left"/>
      <w:pPr>
        <w:ind w:left="3631" w:hanging="480"/>
      </w:pPr>
    </w:lvl>
    <w:lvl w:ilvl="7" w:tplc="04090019" w:tentative="1">
      <w:start w:val="1"/>
      <w:numFmt w:val="ideographTraditional"/>
      <w:lvlText w:val="%8、"/>
      <w:lvlJc w:val="left"/>
      <w:pPr>
        <w:ind w:left="4111" w:hanging="480"/>
      </w:pPr>
    </w:lvl>
    <w:lvl w:ilvl="8" w:tplc="0409001B" w:tentative="1">
      <w:start w:val="1"/>
      <w:numFmt w:val="lowerRoman"/>
      <w:lvlText w:val="%9."/>
      <w:lvlJc w:val="right"/>
      <w:pPr>
        <w:ind w:left="4591" w:hanging="480"/>
      </w:pPr>
    </w:lvl>
  </w:abstractNum>
  <w:abstractNum w:abstractNumId="6">
    <w:nsid w:val="2BE648D4"/>
    <w:multiLevelType w:val="hybridMultilevel"/>
    <w:tmpl w:val="6928B52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2E53C74"/>
    <w:multiLevelType w:val="multilevel"/>
    <w:tmpl w:val="F336E14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3818D8"/>
    <w:multiLevelType w:val="multilevel"/>
    <w:tmpl w:val="B2202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802F16"/>
    <w:multiLevelType w:val="hybridMultilevel"/>
    <w:tmpl w:val="50425E42"/>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8D452E8"/>
    <w:multiLevelType w:val="hybridMultilevel"/>
    <w:tmpl w:val="C4E2C34C"/>
    <w:lvl w:ilvl="0" w:tplc="04090015">
      <w:start w:val="1"/>
      <w:numFmt w:val="taiwaneseCountingThousand"/>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3BD10070"/>
    <w:multiLevelType w:val="hybridMultilevel"/>
    <w:tmpl w:val="F95262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3CA95B72"/>
    <w:multiLevelType w:val="hybridMultilevel"/>
    <w:tmpl w:val="F95262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E61252C"/>
    <w:multiLevelType w:val="hybridMultilevel"/>
    <w:tmpl w:val="11A89D7C"/>
    <w:lvl w:ilvl="0" w:tplc="EF5077C2">
      <w:start w:val="1"/>
      <w:numFmt w:val="taiwaneseCountingThousand"/>
      <w:lvlText w:val="%1、"/>
      <w:lvlJc w:val="left"/>
      <w:pPr>
        <w:ind w:left="511" w:hanging="480"/>
      </w:pPr>
      <w:rPr>
        <w:rFonts w:hint="default"/>
      </w:rPr>
    </w:lvl>
    <w:lvl w:ilvl="1" w:tplc="14D0D068">
      <w:start w:val="1"/>
      <w:numFmt w:val="taiwaneseCountingThousand"/>
      <w:lvlText w:val="(%2)"/>
      <w:lvlJc w:val="left"/>
      <w:pPr>
        <w:ind w:left="991" w:hanging="480"/>
      </w:pPr>
      <w:rPr>
        <w:rFonts w:hint="default"/>
      </w:r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abstractNum w:abstractNumId="14">
    <w:nsid w:val="56BE7BD2"/>
    <w:multiLevelType w:val="hybridMultilevel"/>
    <w:tmpl w:val="BE9284A6"/>
    <w:lvl w:ilvl="0" w:tplc="A8927650">
      <w:start w:val="1"/>
      <w:numFmt w:val="taiwaneseCountingThousand"/>
      <w:lvlText w:val="%1、"/>
      <w:lvlJc w:val="left"/>
      <w:pPr>
        <w:ind w:left="490" w:hanging="456"/>
      </w:pPr>
      <w:rPr>
        <w:rFonts w:hint="default"/>
      </w:rPr>
    </w:lvl>
    <w:lvl w:ilvl="1" w:tplc="53881EDA">
      <w:start w:val="1"/>
      <w:numFmt w:val="taiwaneseCountingThousand"/>
      <w:lvlText w:val="(%2)"/>
      <w:lvlJc w:val="left"/>
      <w:pPr>
        <w:ind w:left="994" w:hanging="480"/>
      </w:pPr>
      <w:rPr>
        <w:rFonts w:hint="default"/>
      </w:rPr>
    </w:lvl>
    <w:lvl w:ilvl="2" w:tplc="0409001B" w:tentative="1">
      <w:start w:val="1"/>
      <w:numFmt w:val="lowerRoman"/>
      <w:lvlText w:val="%3."/>
      <w:lvlJc w:val="right"/>
      <w:pPr>
        <w:ind w:left="1474" w:hanging="480"/>
      </w:pPr>
    </w:lvl>
    <w:lvl w:ilvl="3" w:tplc="0409000F" w:tentative="1">
      <w:start w:val="1"/>
      <w:numFmt w:val="decimal"/>
      <w:lvlText w:val="%4."/>
      <w:lvlJc w:val="left"/>
      <w:pPr>
        <w:ind w:left="1954" w:hanging="480"/>
      </w:pPr>
    </w:lvl>
    <w:lvl w:ilvl="4" w:tplc="04090019" w:tentative="1">
      <w:start w:val="1"/>
      <w:numFmt w:val="ideographTraditional"/>
      <w:lvlText w:val="%5、"/>
      <w:lvlJc w:val="left"/>
      <w:pPr>
        <w:ind w:left="2434" w:hanging="480"/>
      </w:pPr>
    </w:lvl>
    <w:lvl w:ilvl="5" w:tplc="0409001B" w:tentative="1">
      <w:start w:val="1"/>
      <w:numFmt w:val="lowerRoman"/>
      <w:lvlText w:val="%6."/>
      <w:lvlJc w:val="right"/>
      <w:pPr>
        <w:ind w:left="2914" w:hanging="480"/>
      </w:pPr>
    </w:lvl>
    <w:lvl w:ilvl="6" w:tplc="0409000F" w:tentative="1">
      <w:start w:val="1"/>
      <w:numFmt w:val="decimal"/>
      <w:lvlText w:val="%7."/>
      <w:lvlJc w:val="left"/>
      <w:pPr>
        <w:ind w:left="3394" w:hanging="480"/>
      </w:pPr>
    </w:lvl>
    <w:lvl w:ilvl="7" w:tplc="04090019" w:tentative="1">
      <w:start w:val="1"/>
      <w:numFmt w:val="ideographTraditional"/>
      <w:lvlText w:val="%8、"/>
      <w:lvlJc w:val="left"/>
      <w:pPr>
        <w:ind w:left="3874" w:hanging="480"/>
      </w:pPr>
    </w:lvl>
    <w:lvl w:ilvl="8" w:tplc="0409001B" w:tentative="1">
      <w:start w:val="1"/>
      <w:numFmt w:val="lowerRoman"/>
      <w:lvlText w:val="%9."/>
      <w:lvlJc w:val="right"/>
      <w:pPr>
        <w:ind w:left="4354" w:hanging="480"/>
      </w:pPr>
    </w:lvl>
  </w:abstractNum>
  <w:abstractNum w:abstractNumId="15">
    <w:nsid w:val="625E0956"/>
    <w:multiLevelType w:val="hybridMultilevel"/>
    <w:tmpl w:val="F95262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62B75F92"/>
    <w:multiLevelType w:val="hybridMultilevel"/>
    <w:tmpl w:val="83B8D130"/>
    <w:lvl w:ilvl="0" w:tplc="04090015">
      <w:start w:val="1"/>
      <w:numFmt w:val="taiwaneseCountingThousand"/>
      <w:lvlText w:val="%1、"/>
      <w:lvlJc w:val="left"/>
      <w:pPr>
        <w:ind w:left="480" w:hanging="480"/>
      </w:p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nsid w:val="78854EF1"/>
    <w:multiLevelType w:val="hybridMultilevel"/>
    <w:tmpl w:val="7D3CC470"/>
    <w:lvl w:ilvl="0" w:tplc="04090015">
      <w:start w:val="1"/>
      <w:numFmt w:val="taiwaneseCountingThousand"/>
      <w:lvlText w:val="%1、"/>
      <w:lvlJc w:val="left"/>
      <w:pPr>
        <w:ind w:left="511" w:hanging="480"/>
      </w:pPr>
    </w:lvl>
    <w:lvl w:ilvl="1" w:tplc="04090019" w:tentative="1">
      <w:start w:val="1"/>
      <w:numFmt w:val="ideographTraditional"/>
      <w:lvlText w:val="%2、"/>
      <w:lvlJc w:val="left"/>
      <w:pPr>
        <w:ind w:left="991" w:hanging="480"/>
      </w:pPr>
    </w:lvl>
    <w:lvl w:ilvl="2" w:tplc="0409001B" w:tentative="1">
      <w:start w:val="1"/>
      <w:numFmt w:val="lowerRoman"/>
      <w:lvlText w:val="%3."/>
      <w:lvlJc w:val="right"/>
      <w:pPr>
        <w:ind w:left="1471" w:hanging="480"/>
      </w:pPr>
    </w:lvl>
    <w:lvl w:ilvl="3" w:tplc="0409000F" w:tentative="1">
      <w:start w:val="1"/>
      <w:numFmt w:val="decimal"/>
      <w:lvlText w:val="%4."/>
      <w:lvlJc w:val="left"/>
      <w:pPr>
        <w:ind w:left="1951" w:hanging="480"/>
      </w:pPr>
    </w:lvl>
    <w:lvl w:ilvl="4" w:tplc="04090019" w:tentative="1">
      <w:start w:val="1"/>
      <w:numFmt w:val="ideographTraditional"/>
      <w:lvlText w:val="%5、"/>
      <w:lvlJc w:val="left"/>
      <w:pPr>
        <w:ind w:left="2431" w:hanging="480"/>
      </w:pPr>
    </w:lvl>
    <w:lvl w:ilvl="5" w:tplc="0409001B" w:tentative="1">
      <w:start w:val="1"/>
      <w:numFmt w:val="lowerRoman"/>
      <w:lvlText w:val="%6."/>
      <w:lvlJc w:val="right"/>
      <w:pPr>
        <w:ind w:left="2911" w:hanging="480"/>
      </w:pPr>
    </w:lvl>
    <w:lvl w:ilvl="6" w:tplc="0409000F" w:tentative="1">
      <w:start w:val="1"/>
      <w:numFmt w:val="decimal"/>
      <w:lvlText w:val="%7."/>
      <w:lvlJc w:val="left"/>
      <w:pPr>
        <w:ind w:left="3391" w:hanging="480"/>
      </w:pPr>
    </w:lvl>
    <w:lvl w:ilvl="7" w:tplc="04090019" w:tentative="1">
      <w:start w:val="1"/>
      <w:numFmt w:val="ideographTraditional"/>
      <w:lvlText w:val="%8、"/>
      <w:lvlJc w:val="left"/>
      <w:pPr>
        <w:ind w:left="3871" w:hanging="480"/>
      </w:pPr>
    </w:lvl>
    <w:lvl w:ilvl="8" w:tplc="0409001B" w:tentative="1">
      <w:start w:val="1"/>
      <w:numFmt w:val="lowerRoman"/>
      <w:lvlText w:val="%9."/>
      <w:lvlJc w:val="right"/>
      <w:pPr>
        <w:ind w:left="4351" w:hanging="480"/>
      </w:pPr>
    </w:lvl>
  </w:abstractNum>
  <w:num w:numId="1">
    <w:abstractNumId w:val="8"/>
  </w:num>
  <w:num w:numId="2">
    <w:abstractNumId w:val="6"/>
  </w:num>
  <w:num w:numId="3">
    <w:abstractNumId w:val="1"/>
  </w:num>
  <w:num w:numId="4">
    <w:abstractNumId w:val="4"/>
  </w:num>
  <w:num w:numId="5">
    <w:abstractNumId w:val="13"/>
  </w:num>
  <w:num w:numId="6">
    <w:abstractNumId w:val="9"/>
  </w:num>
  <w:num w:numId="7">
    <w:abstractNumId w:val="10"/>
  </w:num>
  <w:num w:numId="8">
    <w:abstractNumId w:val="14"/>
  </w:num>
  <w:num w:numId="9">
    <w:abstractNumId w:val="16"/>
  </w:num>
  <w:num w:numId="10">
    <w:abstractNumId w:val="2"/>
  </w:num>
  <w:num w:numId="11">
    <w:abstractNumId w:val="5"/>
  </w:num>
  <w:num w:numId="12">
    <w:abstractNumId w:val="7"/>
  </w:num>
  <w:num w:numId="13">
    <w:abstractNumId w:val="11"/>
  </w:num>
  <w:num w:numId="14">
    <w:abstractNumId w:val="17"/>
  </w:num>
  <w:num w:numId="15">
    <w:abstractNumId w:val="12"/>
  </w:num>
  <w:num w:numId="16">
    <w:abstractNumId w:val="15"/>
  </w:num>
  <w:num w:numId="17">
    <w:abstractNumId w:val="3"/>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4301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61EA7"/>
    <w:rsid w:val="00011EC9"/>
    <w:rsid w:val="00027DF1"/>
    <w:rsid w:val="00061A68"/>
    <w:rsid w:val="00077A26"/>
    <w:rsid w:val="000969C2"/>
    <w:rsid w:val="000A7581"/>
    <w:rsid w:val="000D3B87"/>
    <w:rsid w:val="000E0D43"/>
    <w:rsid w:val="001105E6"/>
    <w:rsid w:val="001135D0"/>
    <w:rsid w:val="00122E8A"/>
    <w:rsid w:val="001A76C4"/>
    <w:rsid w:val="001C2F93"/>
    <w:rsid w:val="001E066A"/>
    <w:rsid w:val="00212542"/>
    <w:rsid w:val="00214DE2"/>
    <w:rsid w:val="00266C36"/>
    <w:rsid w:val="002B01FD"/>
    <w:rsid w:val="00300A14"/>
    <w:rsid w:val="003029EE"/>
    <w:rsid w:val="00336435"/>
    <w:rsid w:val="00337D51"/>
    <w:rsid w:val="00343F3D"/>
    <w:rsid w:val="0035383C"/>
    <w:rsid w:val="00355F4F"/>
    <w:rsid w:val="0037006E"/>
    <w:rsid w:val="00381BE4"/>
    <w:rsid w:val="003A50E8"/>
    <w:rsid w:val="003A7FD2"/>
    <w:rsid w:val="003D7450"/>
    <w:rsid w:val="003D758B"/>
    <w:rsid w:val="003E428C"/>
    <w:rsid w:val="003E7159"/>
    <w:rsid w:val="00440261"/>
    <w:rsid w:val="004678C4"/>
    <w:rsid w:val="004705B3"/>
    <w:rsid w:val="00471264"/>
    <w:rsid w:val="00490CB8"/>
    <w:rsid w:val="004A7994"/>
    <w:rsid w:val="004C3E42"/>
    <w:rsid w:val="004D21E8"/>
    <w:rsid w:val="004F0D00"/>
    <w:rsid w:val="00533472"/>
    <w:rsid w:val="00545750"/>
    <w:rsid w:val="00566519"/>
    <w:rsid w:val="005956DE"/>
    <w:rsid w:val="005B2178"/>
    <w:rsid w:val="005D3955"/>
    <w:rsid w:val="005E1CF0"/>
    <w:rsid w:val="00623055"/>
    <w:rsid w:val="00644890"/>
    <w:rsid w:val="00650040"/>
    <w:rsid w:val="006624F5"/>
    <w:rsid w:val="0066390C"/>
    <w:rsid w:val="00687843"/>
    <w:rsid w:val="006D3B0D"/>
    <w:rsid w:val="007156A6"/>
    <w:rsid w:val="0072413F"/>
    <w:rsid w:val="00726040"/>
    <w:rsid w:val="007335B8"/>
    <w:rsid w:val="0073367A"/>
    <w:rsid w:val="0073469D"/>
    <w:rsid w:val="00741D71"/>
    <w:rsid w:val="0078290C"/>
    <w:rsid w:val="007D7466"/>
    <w:rsid w:val="007F5C4C"/>
    <w:rsid w:val="00805F70"/>
    <w:rsid w:val="00813DA7"/>
    <w:rsid w:val="008258D3"/>
    <w:rsid w:val="00840A4A"/>
    <w:rsid w:val="008546B5"/>
    <w:rsid w:val="00860793"/>
    <w:rsid w:val="00875155"/>
    <w:rsid w:val="0088637C"/>
    <w:rsid w:val="008B10CC"/>
    <w:rsid w:val="008B10D7"/>
    <w:rsid w:val="008B33AC"/>
    <w:rsid w:val="008C0092"/>
    <w:rsid w:val="008E0722"/>
    <w:rsid w:val="0092537B"/>
    <w:rsid w:val="00961EA7"/>
    <w:rsid w:val="00967852"/>
    <w:rsid w:val="009704F2"/>
    <w:rsid w:val="00997DF7"/>
    <w:rsid w:val="009A2314"/>
    <w:rsid w:val="009A2CDE"/>
    <w:rsid w:val="009C2694"/>
    <w:rsid w:val="009E2834"/>
    <w:rsid w:val="009E2BBD"/>
    <w:rsid w:val="00A13490"/>
    <w:rsid w:val="00A211CA"/>
    <w:rsid w:val="00A258E0"/>
    <w:rsid w:val="00A3391E"/>
    <w:rsid w:val="00A837B7"/>
    <w:rsid w:val="00A95092"/>
    <w:rsid w:val="00A95F3F"/>
    <w:rsid w:val="00AA1038"/>
    <w:rsid w:val="00AB5CB5"/>
    <w:rsid w:val="00AC5480"/>
    <w:rsid w:val="00AC71A4"/>
    <w:rsid w:val="00AE4C38"/>
    <w:rsid w:val="00B22295"/>
    <w:rsid w:val="00B2745A"/>
    <w:rsid w:val="00B30214"/>
    <w:rsid w:val="00B833EF"/>
    <w:rsid w:val="00B954F5"/>
    <w:rsid w:val="00BB6650"/>
    <w:rsid w:val="00BF2A07"/>
    <w:rsid w:val="00C13ABF"/>
    <w:rsid w:val="00C14C71"/>
    <w:rsid w:val="00C306D4"/>
    <w:rsid w:val="00C7337C"/>
    <w:rsid w:val="00C902D9"/>
    <w:rsid w:val="00CC2D63"/>
    <w:rsid w:val="00CE08DB"/>
    <w:rsid w:val="00CF19B8"/>
    <w:rsid w:val="00D11D08"/>
    <w:rsid w:val="00D2675C"/>
    <w:rsid w:val="00D57AE1"/>
    <w:rsid w:val="00D67A50"/>
    <w:rsid w:val="00DC4776"/>
    <w:rsid w:val="00DD4563"/>
    <w:rsid w:val="00E01BDE"/>
    <w:rsid w:val="00E02653"/>
    <w:rsid w:val="00E632DE"/>
    <w:rsid w:val="00E63EC8"/>
    <w:rsid w:val="00E7120B"/>
    <w:rsid w:val="00E87362"/>
    <w:rsid w:val="00EA4106"/>
    <w:rsid w:val="00F2621E"/>
    <w:rsid w:val="00F311E1"/>
    <w:rsid w:val="00F60F46"/>
    <w:rsid w:val="00F82362"/>
    <w:rsid w:val="00FA784B"/>
    <w:rsid w:val="00FC7235"/>
    <w:rsid w:val="00FD0104"/>
    <w:rsid w:val="00FD46D5"/>
    <w:rsid w:val="00FE315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32DE"/>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61EA7"/>
    <w:rPr>
      <w:color w:val="0000FF"/>
      <w:u w:val="single"/>
    </w:rPr>
  </w:style>
  <w:style w:type="character" w:styleId="a4">
    <w:name w:val="FollowedHyperlink"/>
    <w:basedOn w:val="a0"/>
    <w:uiPriority w:val="99"/>
    <w:semiHidden/>
    <w:unhideWhenUsed/>
    <w:rsid w:val="00961EA7"/>
    <w:rPr>
      <w:color w:val="800080" w:themeColor="followedHyperlink"/>
      <w:u w:val="single"/>
    </w:rPr>
  </w:style>
  <w:style w:type="paragraph" w:styleId="a5">
    <w:name w:val="header"/>
    <w:basedOn w:val="a"/>
    <w:link w:val="a6"/>
    <w:uiPriority w:val="99"/>
    <w:semiHidden/>
    <w:unhideWhenUsed/>
    <w:rsid w:val="003A7FD2"/>
    <w:pPr>
      <w:tabs>
        <w:tab w:val="center" w:pos="4153"/>
        <w:tab w:val="right" w:pos="8306"/>
      </w:tabs>
      <w:snapToGrid w:val="0"/>
    </w:pPr>
    <w:rPr>
      <w:sz w:val="20"/>
      <w:szCs w:val="20"/>
    </w:rPr>
  </w:style>
  <w:style w:type="character" w:customStyle="1" w:styleId="a6">
    <w:name w:val="頁首 字元"/>
    <w:basedOn w:val="a0"/>
    <w:link w:val="a5"/>
    <w:uiPriority w:val="99"/>
    <w:semiHidden/>
    <w:rsid w:val="003A7FD2"/>
    <w:rPr>
      <w:sz w:val="20"/>
      <w:szCs w:val="20"/>
    </w:rPr>
  </w:style>
  <w:style w:type="paragraph" w:styleId="a7">
    <w:name w:val="footer"/>
    <w:basedOn w:val="a"/>
    <w:link w:val="a8"/>
    <w:uiPriority w:val="99"/>
    <w:semiHidden/>
    <w:unhideWhenUsed/>
    <w:rsid w:val="003A7FD2"/>
    <w:pPr>
      <w:tabs>
        <w:tab w:val="center" w:pos="4153"/>
        <w:tab w:val="right" w:pos="8306"/>
      </w:tabs>
      <w:snapToGrid w:val="0"/>
    </w:pPr>
    <w:rPr>
      <w:sz w:val="20"/>
      <w:szCs w:val="20"/>
    </w:rPr>
  </w:style>
  <w:style w:type="character" w:customStyle="1" w:styleId="a8">
    <w:name w:val="頁尾 字元"/>
    <w:basedOn w:val="a0"/>
    <w:link w:val="a7"/>
    <w:uiPriority w:val="99"/>
    <w:semiHidden/>
    <w:rsid w:val="003A7FD2"/>
    <w:rPr>
      <w:sz w:val="20"/>
      <w:szCs w:val="20"/>
    </w:rPr>
  </w:style>
  <w:style w:type="character" w:styleId="a9">
    <w:name w:val="Strong"/>
    <w:basedOn w:val="a0"/>
    <w:uiPriority w:val="22"/>
    <w:qFormat/>
    <w:rsid w:val="004678C4"/>
    <w:rPr>
      <w:b/>
      <w:bCs/>
    </w:rPr>
  </w:style>
  <w:style w:type="paragraph" w:customStyle="1" w:styleId="Default">
    <w:name w:val="Default"/>
    <w:rsid w:val="008258D3"/>
    <w:pPr>
      <w:widowControl w:val="0"/>
      <w:autoSpaceDE w:val="0"/>
      <w:autoSpaceDN w:val="0"/>
      <w:adjustRightInd w:val="0"/>
    </w:pPr>
    <w:rPr>
      <w:rFonts w:ascii="標楷體" w:eastAsia="標楷體" w:cs="標楷體"/>
      <w:color w:val="000000"/>
      <w:kern w:val="0"/>
      <w:szCs w:val="24"/>
    </w:rPr>
  </w:style>
  <w:style w:type="paragraph" w:styleId="Web">
    <w:name w:val="Normal (Web)"/>
    <w:basedOn w:val="a"/>
    <w:uiPriority w:val="99"/>
    <w:semiHidden/>
    <w:unhideWhenUsed/>
    <w:rsid w:val="00D67A50"/>
    <w:pPr>
      <w:widowControl/>
      <w:spacing w:before="100" w:beforeAutospacing="1" w:after="100" w:afterAutospacing="1"/>
    </w:pPr>
    <w:rPr>
      <w:rFonts w:ascii="新細明體" w:eastAsia="新細明體" w:hAnsi="新細明體" w:cs="新細明體"/>
      <w:kern w:val="0"/>
      <w:szCs w:val="24"/>
    </w:rPr>
  </w:style>
  <w:style w:type="paragraph" w:styleId="aa">
    <w:name w:val="List Paragraph"/>
    <w:basedOn w:val="a"/>
    <w:uiPriority w:val="34"/>
    <w:qFormat/>
    <w:rsid w:val="00726040"/>
    <w:pPr>
      <w:ind w:leftChars="200" w:left="480"/>
    </w:pPr>
  </w:style>
  <w:style w:type="character" w:customStyle="1" w:styleId="pagedocname1">
    <w:name w:val="page_docname1"/>
    <w:basedOn w:val="a0"/>
    <w:rsid w:val="001105E6"/>
    <w:rPr>
      <w:b/>
      <w:bCs/>
      <w:color w:val="666666"/>
    </w:rPr>
  </w:style>
</w:styles>
</file>

<file path=word/webSettings.xml><?xml version="1.0" encoding="utf-8"?>
<w:webSettings xmlns:r="http://schemas.openxmlformats.org/officeDocument/2006/relationships" xmlns:w="http://schemas.openxmlformats.org/wordprocessingml/2006/main">
  <w:divs>
    <w:div w:id="337270652">
      <w:bodyDiv w:val="1"/>
      <w:marLeft w:val="0"/>
      <w:marRight w:val="0"/>
      <w:marTop w:val="0"/>
      <w:marBottom w:val="0"/>
      <w:divBdr>
        <w:top w:val="none" w:sz="0" w:space="0" w:color="auto"/>
        <w:left w:val="none" w:sz="0" w:space="0" w:color="auto"/>
        <w:bottom w:val="none" w:sz="0" w:space="0" w:color="auto"/>
        <w:right w:val="none" w:sz="0" w:space="0" w:color="auto"/>
      </w:divBdr>
      <w:divsChild>
        <w:div w:id="2039548902">
          <w:marLeft w:val="0"/>
          <w:marRight w:val="0"/>
          <w:marTop w:val="0"/>
          <w:marBottom w:val="0"/>
          <w:divBdr>
            <w:top w:val="none" w:sz="0" w:space="0" w:color="auto"/>
            <w:left w:val="none" w:sz="0" w:space="0" w:color="auto"/>
            <w:bottom w:val="none" w:sz="0" w:space="0" w:color="auto"/>
            <w:right w:val="none" w:sz="0" w:space="0" w:color="auto"/>
          </w:divBdr>
          <w:divsChild>
            <w:div w:id="1893498338">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220943105">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680739164">
      <w:bodyDiv w:val="1"/>
      <w:marLeft w:val="0"/>
      <w:marRight w:val="0"/>
      <w:marTop w:val="0"/>
      <w:marBottom w:val="0"/>
      <w:divBdr>
        <w:top w:val="none" w:sz="0" w:space="0" w:color="auto"/>
        <w:left w:val="none" w:sz="0" w:space="0" w:color="auto"/>
        <w:bottom w:val="none" w:sz="0" w:space="0" w:color="auto"/>
        <w:right w:val="none" w:sz="0" w:space="0" w:color="auto"/>
      </w:divBdr>
    </w:div>
    <w:div w:id="2030134246">
      <w:bodyDiv w:val="1"/>
      <w:marLeft w:val="0"/>
      <w:marRight w:val="0"/>
      <w:marTop w:val="0"/>
      <w:marBottom w:val="0"/>
      <w:divBdr>
        <w:top w:val="none" w:sz="0" w:space="0" w:color="auto"/>
        <w:left w:val="none" w:sz="0" w:space="0" w:color="auto"/>
        <w:bottom w:val="none" w:sz="0" w:space="0" w:color="auto"/>
        <w:right w:val="none" w:sz="0" w:space="0" w:color="auto"/>
      </w:divBdr>
      <w:divsChild>
        <w:div w:id="610626847">
          <w:marLeft w:val="0"/>
          <w:marRight w:val="0"/>
          <w:marTop w:val="0"/>
          <w:marBottom w:val="0"/>
          <w:divBdr>
            <w:top w:val="none" w:sz="0" w:space="0" w:color="auto"/>
            <w:left w:val="none" w:sz="0" w:space="0" w:color="auto"/>
            <w:bottom w:val="none" w:sz="0" w:space="0" w:color="auto"/>
            <w:right w:val="none" w:sz="0" w:space="0" w:color="auto"/>
          </w:divBdr>
          <w:divsChild>
            <w:div w:id="1251701569">
              <w:marLeft w:val="0"/>
              <w:marRight w:val="0"/>
              <w:marTop w:val="0"/>
              <w:marBottom w:val="0"/>
              <w:divBdr>
                <w:top w:val="single" w:sz="4" w:space="0" w:color="E5E5E5"/>
                <w:left w:val="single" w:sz="4" w:space="14" w:color="E5E5E5"/>
                <w:bottom w:val="single" w:sz="4" w:space="0" w:color="E5E5E5"/>
                <w:right w:val="single" w:sz="4" w:space="14" w:color="E5E5E5"/>
              </w:divBdr>
              <w:divsChild>
                <w:div w:id="19746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vcpa.tdp.org.tw/(X(1)S(aejdygqzmlf1ac0r3qskidlc))/index.aspx" TargetMode="External"/><Relationship Id="rId13" Type="http://schemas.openxmlformats.org/officeDocument/2006/relationships/hyperlink" Target="http://www.itap.tw/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iip.itnet.org.tw/upgrading/plainintroduc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tiip.itnet.org.tw/innovation/plainintroduction"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citd.moeaidb.gov.tw/CITDweb/Web/Default.aspx" TargetMode="External"/><Relationship Id="rId4" Type="http://schemas.openxmlformats.org/officeDocument/2006/relationships/settings" Target="settings.xml"/><Relationship Id="rId9" Type="http://schemas.openxmlformats.org/officeDocument/2006/relationships/hyperlink" Target="http://tiip.itnet.org.tw/progress/plainintroduction"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751708-3E40-464D-985F-D9AC9D9120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437</Words>
  <Characters>2493</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 WANG</dc:creator>
  <cp:lastModifiedBy>irenew</cp:lastModifiedBy>
  <cp:revision>5</cp:revision>
  <cp:lastPrinted>2015-03-24T03:02:00Z</cp:lastPrinted>
  <dcterms:created xsi:type="dcterms:W3CDTF">2017-04-27T08:48:00Z</dcterms:created>
  <dcterms:modified xsi:type="dcterms:W3CDTF">2017-04-27T08:57:00Z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ies>
</file>